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F847" w14:textId="79971D8F" w:rsidR="00EE34AD" w:rsidRPr="00EE34AD" w:rsidRDefault="00EE34AD" w:rsidP="00EE34AD">
      <w:pPr>
        <w:jc w:val="left"/>
        <w:rPr>
          <w:b/>
          <w:sz w:val="24"/>
          <w:szCs w:val="24"/>
        </w:rPr>
      </w:pPr>
      <w:r w:rsidRPr="00EE34AD">
        <w:rPr>
          <w:b/>
          <w:sz w:val="24"/>
          <w:szCs w:val="24"/>
        </w:rPr>
        <w:t>Obrazloženje Financijskog plana Hrvatskog zavoda za hitnu medicinu za 202</w:t>
      </w:r>
      <w:r w:rsidR="000E4299">
        <w:rPr>
          <w:b/>
          <w:sz w:val="24"/>
          <w:szCs w:val="24"/>
        </w:rPr>
        <w:t>5</w:t>
      </w:r>
      <w:r w:rsidRPr="00EE34AD">
        <w:rPr>
          <w:b/>
          <w:sz w:val="24"/>
          <w:szCs w:val="24"/>
        </w:rPr>
        <w:t>.</w:t>
      </w:r>
      <w:r w:rsidR="003118EE">
        <w:rPr>
          <w:b/>
          <w:sz w:val="24"/>
          <w:szCs w:val="24"/>
        </w:rPr>
        <w:t xml:space="preserve"> </w:t>
      </w:r>
      <w:r w:rsidRPr="00EE34AD">
        <w:rPr>
          <w:b/>
          <w:sz w:val="24"/>
          <w:szCs w:val="24"/>
        </w:rPr>
        <w:t>godinu i projekcije za 202</w:t>
      </w:r>
      <w:r w:rsidR="000E4299">
        <w:rPr>
          <w:b/>
          <w:sz w:val="24"/>
          <w:szCs w:val="24"/>
        </w:rPr>
        <w:t>6</w:t>
      </w:r>
      <w:r w:rsidRPr="00EE34AD">
        <w:rPr>
          <w:b/>
          <w:sz w:val="24"/>
          <w:szCs w:val="24"/>
        </w:rPr>
        <w:t>. i 202</w:t>
      </w:r>
      <w:r w:rsidR="000E4299">
        <w:rPr>
          <w:b/>
          <w:sz w:val="24"/>
          <w:szCs w:val="24"/>
        </w:rPr>
        <w:t>7</w:t>
      </w:r>
      <w:r w:rsidRPr="00EE34AD">
        <w:rPr>
          <w:b/>
          <w:sz w:val="24"/>
          <w:szCs w:val="24"/>
        </w:rPr>
        <w:t xml:space="preserve">. godinu </w:t>
      </w:r>
      <w:r w:rsidR="008C21E7">
        <w:rPr>
          <w:b/>
          <w:sz w:val="24"/>
          <w:szCs w:val="24"/>
        </w:rPr>
        <w:t>– POSEBNI DIO</w:t>
      </w:r>
    </w:p>
    <w:p w14:paraId="090CA825" w14:textId="77777777" w:rsidR="00EE34AD" w:rsidRPr="00EE34AD" w:rsidRDefault="00EE34AD" w:rsidP="00EE34AD">
      <w:pPr>
        <w:pStyle w:val="Heading2"/>
        <w:pBdr>
          <w:top w:val="single" w:sz="4" w:space="0" w:color="auto"/>
        </w:pBdr>
        <w:rPr>
          <w:sz w:val="24"/>
          <w:szCs w:val="24"/>
        </w:rPr>
      </w:pPr>
      <w:r w:rsidRPr="00EE34AD">
        <w:rPr>
          <w:sz w:val="24"/>
          <w:szCs w:val="24"/>
        </w:rPr>
        <w:t>44573 Hrvatski zavod za hitnu medicinu</w:t>
      </w:r>
    </w:p>
    <w:p w14:paraId="459B3994" w14:textId="07936C0C" w:rsidR="00EE34AD" w:rsidRPr="00EE34AD" w:rsidRDefault="00EE34AD" w:rsidP="00EE34AD">
      <w:pPr>
        <w:rPr>
          <w:sz w:val="24"/>
          <w:szCs w:val="24"/>
        </w:rPr>
      </w:pPr>
      <w:r w:rsidRPr="00EE34AD">
        <w:rPr>
          <w:sz w:val="24"/>
          <w:szCs w:val="24"/>
        </w:rPr>
        <w:t>Hrvatski zavod za hitnu medicinu je zdravstvena ustanova za obavljanje djelatnosti hitne medicine i telemedicine. Uz navedene djelatnosti izrađuje, provodi i analizira različite standarde, registre, protokole rada i algoritme postupanja u djelatnosti hitne medicine</w:t>
      </w:r>
      <w:r w:rsidR="000E4299">
        <w:rPr>
          <w:sz w:val="24"/>
          <w:szCs w:val="24"/>
        </w:rPr>
        <w:t>,</w:t>
      </w:r>
      <w:r w:rsidRPr="00EE34AD">
        <w:rPr>
          <w:sz w:val="24"/>
          <w:szCs w:val="24"/>
        </w:rPr>
        <w:t xml:space="preserve"> planira i provodi aktivnosti u cilju uspostave informatizacije sustava hitne medicine</w:t>
      </w:r>
      <w:r w:rsidR="000E4299">
        <w:rPr>
          <w:sz w:val="24"/>
          <w:szCs w:val="24"/>
        </w:rPr>
        <w:t xml:space="preserve"> te upravlja hitnom helikopterskom medicinskom službom</w:t>
      </w:r>
      <w:r w:rsidRPr="00EE34AD">
        <w:rPr>
          <w:sz w:val="24"/>
          <w:szCs w:val="24"/>
        </w:rPr>
        <w:t>. Također Hrvatski zavod za hitnu medicinu provodi, sudjeluje i nadzire edukacijske programe cjeloživotnog obrazovanja, usavršavanja zdravstvenih radnika i edukacije stanovništva iz svog područja rada. U obavljanju redovne djelatnosti Hrvatski zavod za hitnu medicinu uspješno surađuje s drugim državnim i javnim službama te vrši koordinaciju, stručno usmjeravanje i nadzor rada Županijskih zavoda za hitnu medicinu, surađuje s obrazovnim ustanovama i visokim učilištima te drugim institucijama radi unaprjeđenja djelatnosti hitne medicine, prati i provodi stručna i znanstvena istraživanja iz hitne medicine, prikuplja podatke i vodi registre iz područja hitne medicine, utvrđuje standarde za organizaciju rada hitne medicinske službe u izvanrednim prilikama, velikim nesrećama i katastrofama. Djelatnost telemedicine se temelji na organizaciji i uvođenju telemedicinskih usluga (primjena informatičkih i telekomunikacijskih tehnologija u razmjeni podataka na daljinu</w:t>
      </w:r>
      <w:r w:rsidR="000E4299">
        <w:rPr>
          <w:sz w:val="24"/>
          <w:szCs w:val="24"/>
        </w:rPr>
        <w:t xml:space="preserve"> za područje kardiologije, radiologije, transfuzije, hemolijalize, neurologije, psihijatrije i endokrinologije</w:t>
      </w:r>
      <w:r w:rsidRPr="00EE34AD">
        <w:rPr>
          <w:sz w:val="24"/>
          <w:szCs w:val="24"/>
        </w:rPr>
        <w:t>) u zdravstveni sustav putem mreže telemedicinskih centara u Republici Hrvatskoj.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59"/>
        <w:gridCol w:w="1522"/>
        <w:gridCol w:w="1521"/>
        <w:gridCol w:w="1521"/>
        <w:gridCol w:w="1521"/>
        <w:gridCol w:w="1521"/>
        <w:gridCol w:w="1141"/>
      </w:tblGrid>
      <w:tr w:rsidR="00066C81" w:rsidRPr="00EE34AD" w14:paraId="33AAF87B" w14:textId="77777777" w:rsidTr="00C95876">
        <w:trPr>
          <w:jc w:val="center"/>
        </w:trPr>
        <w:tc>
          <w:tcPr>
            <w:tcW w:w="1530" w:type="dxa"/>
            <w:shd w:val="clear" w:color="auto" w:fill="B5C0D8"/>
          </w:tcPr>
          <w:p w14:paraId="6EFCCE0F" w14:textId="10AB3C3C" w:rsidR="00EE34AD" w:rsidRPr="00EE34AD" w:rsidRDefault="00CC1C1D" w:rsidP="00C9587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EUR/HRK</w:t>
            </w:r>
          </w:p>
        </w:tc>
        <w:tc>
          <w:tcPr>
            <w:tcW w:w="1632" w:type="dxa"/>
            <w:shd w:val="clear" w:color="auto" w:fill="B5C0D8"/>
          </w:tcPr>
          <w:p w14:paraId="737A19D8" w14:textId="2C14B895" w:rsidR="00EE34AD" w:rsidRPr="00EE34AD" w:rsidRDefault="00EE34AD" w:rsidP="005F02A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Izvršenje 20</w:t>
            </w:r>
            <w:r w:rsidR="000331E4">
              <w:rPr>
                <w:rFonts w:cs="Times New Roman"/>
                <w:sz w:val="24"/>
                <w:szCs w:val="24"/>
              </w:rPr>
              <w:t>2</w:t>
            </w:r>
            <w:r w:rsidR="00066C81">
              <w:rPr>
                <w:rFonts w:cs="Times New Roman"/>
                <w:sz w:val="24"/>
                <w:szCs w:val="24"/>
              </w:rPr>
              <w:t>3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632" w:type="dxa"/>
            <w:shd w:val="clear" w:color="auto" w:fill="B5C0D8"/>
          </w:tcPr>
          <w:p w14:paraId="2E3E722D" w14:textId="5D8D863E" w:rsidR="00EE34AD" w:rsidRPr="00EE34AD" w:rsidRDefault="00EE34AD" w:rsidP="005F02A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</w:t>
            </w:r>
            <w:r w:rsidR="007E19CE">
              <w:rPr>
                <w:rFonts w:cs="Times New Roman"/>
                <w:sz w:val="24"/>
                <w:szCs w:val="24"/>
              </w:rPr>
              <w:t>2</w:t>
            </w:r>
            <w:r w:rsidR="00066C81">
              <w:rPr>
                <w:rFonts w:cs="Times New Roman"/>
                <w:sz w:val="24"/>
                <w:szCs w:val="24"/>
              </w:rPr>
              <w:t>4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632" w:type="dxa"/>
            <w:shd w:val="clear" w:color="auto" w:fill="B5C0D8"/>
          </w:tcPr>
          <w:p w14:paraId="2CAEE1D2" w14:textId="26676180" w:rsidR="00EE34AD" w:rsidRPr="00EE34AD" w:rsidRDefault="00EE34AD" w:rsidP="005F02A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066C81">
              <w:rPr>
                <w:rFonts w:cs="Times New Roman"/>
                <w:sz w:val="24"/>
                <w:szCs w:val="24"/>
              </w:rPr>
              <w:t>5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632" w:type="dxa"/>
            <w:shd w:val="clear" w:color="auto" w:fill="B5C0D8"/>
          </w:tcPr>
          <w:p w14:paraId="4C19F4FA" w14:textId="0E141F08" w:rsidR="00EE34AD" w:rsidRPr="00EE34AD" w:rsidRDefault="00EE34AD" w:rsidP="005F02A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066C81">
              <w:rPr>
                <w:rFonts w:cs="Times New Roman"/>
                <w:sz w:val="24"/>
                <w:szCs w:val="24"/>
              </w:rPr>
              <w:t>6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632" w:type="dxa"/>
            <w:shd w:val="clear" w:color="auto" w:fill="B5C0D8"/>
          </w:tcPr>
          <w:p w14:paraId="1AD803CC" w14:textId="0C3A20E7" w:rsidR="00EE34AD" w:rsidRPr="00EE34AD" w:rsidRDefault="00EE34AD" w:rsidP="005F02A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066C81">
              <w:rPr>
                <w:rFonts w:cs="Times New Roman"/>
                <w:sz w:val="24"/>
                <w:szCs w:val="24"/>
              </w:rPr>
              <w:t>7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510" w:type="dxa"/>
            <w:shd w:val="clear" w:color="auto" w:fill="B5C0D8"/>
          </w:tcPr>
          <w:p w14:paraId="6C166EF1" w14:textId="269EC4B2" w:rsidR="00EE34AD" w:rsidRPr="00EE34AD" w:rsidRDefault="00EE34AD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Indeks 20</w:t>
            </w:r>
            <w:r w:rsidR="007E19CE">
              <w:rPr>
                <w:rFonts w:cs="Times New Roman"/>
                <w:sz w:val="24"/>
                <w:szCs w:val="24"/>
              </w:rPr>
              <w:t>2</w:t>
            </w:r>
            <w:r w:rsidR="00066C81">
              <w:rPr>
                <w:rFonts w:cs="Times New Roman"/>
                <w:sz w:val="24"/>
                <w:szCs w:val="24"/>
              </w:rPr>
              <w:t>5</w:t>
            </w:r>
            <w:r w:rsidR="007E19CE">
              <w:rPr>
                <w:rFonts w:cs="Times New Roman"/>
                <w:sz w:val="24"/>
                <w:szCs w:val="24"/>
              </w:rPr>
              <w:t>/202</w:t>
            </w:r>
            <w:r w:rsidR="00066C8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066C81" w:rsidRPr="00821D76" w14:paraId="295EF752" w14:textId="77777777" w:rsidTr="00C95876">
        <w:trPr>
          <w:jc w:val="center"/>
        </w:trPr>
        <w:tc>
          <w:tcPr>
            <w:tcW w:w="1530" w:type="dxa"/>
          </w:tcPr>
          <w:p w14:paraId="410B53EF" w14:textId="77777777" w:rsidR="00EE34AD" w:rsidRPr="00EE34AD" w:rsidRDefault="00EE34AD" w:rsidP="00C95876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44573</w:t>
            </w:r>
          </w:p>
        </w:tc>
        <w:tc>
          <w:tcPr>
            <w:tcW w:w="1632" w:type="dxa"/>
          </w:tcPr>
          <w:p w14:paraId="6A9FDC13" w14:textId="4A08617D" w:rsidR="00EE34AD" w:rsidRPr="00EE34AD" w:rsidRDefault="00066C81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3.410.</w:t>
            </w:r>
            <w:r w:rsidR="00487423">
              <w:rPr>
                <w:sz w:val="24"/>
                <w:szCs w:val="24"/>
              </w:rPr>
              <w:t>161</w:t>
            </w:r>
          </w:p>
        </w:tc>
        <w:tc>
          <w:tcPr>
            <w:tcW w:w="1632" w:type="dxa"/>
          </w:tcPr>
          <w:p w14:paraId="11CAC675" w14:textId="24C369ED" w:rsidR="00EE34AD" w:rsidRPr="000331E4" w:rsidRDefault="00066C81" w:rsidP="00FA3440">
            <w:pPr>
              <w:jc w:val="right"/>
              <w:rPr>
                <w:color w:val="FF0000"/>
                <w:sz w:val="24"/>
                <w:szCs w:val="24"/>
              </w:rPr>
            </w:pPr>
            <w:r w:rsidRPr="00066C81">
              <w:rPr>
                <w:color w:val="000000" w:themeColor="text1"/>
                <w:sz w:val="24"/>
                <w:szCs w:val="24"/>
              </w:rPr>
              <w:t>2.020.177</w:t>
            </w:r>
          </w:p>
        </w:tc>
        <w:tc>
          <w:tcPr>
            <w:tcW w:w="1632" w:type="dxa"/>
          </w:tcPr>
          <w:p w14:paraId="2B2C2C27" w14:textId="23C9A60B" w:rsidR="00EE34AD" w:rsidRPr="00EE34AD" w:rsidRDefault="00066C81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2.310.150</w:t>
            </w:r>
          </w:p>
        </w:tc>
        <w:tc>
          <w:tcPr>
            <w:tcW w:w="1632" w:type="dxa"/>
          </w:tcPr>
          <w:p w14:paraId="58A6B01B" w14:textId="5F5662CE" w:rsidR="00EE34AD" w:rsidRPr="00EE34AD" w:rsidRDefault="00A00BF4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5.334.101</w:t>
            </w:r>
          </w:p>
        </w:tc>
        <w:tc>
          <w:tcPr>
            <w:tcW w:w="1632" w:type="dxa"/>
          </w:tcPr>
          <w:p w14:paraId="0DBED0C8" w14:textId="78FCDD8E" w:rsidR="00EE34AD" w:rsidRPr="00EE34AD" w:rsidRDefault="00A00BF4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8.366.152</w:t>
            </w:r>
          </w:p>
        </w:tc>
        <w:tc>
          <w:tcPr>
            <w:tcW w:w="510" w:type="dxa"/>
          </w:tcPr>
          <w:p w14:paraId="6C5C3B61" w14:textId="1951CFA5" w:rsidR="00EE34AD" w:rsidRPr="00821D76" w:rsidRDefault="00066C81" w:rsidP="00FA3440">
            <w:pPr>
              <w:jc w:val="right"/>
              <w:rPr>
                <w:color w:val="FF0000"/>
                <w:sz w:val="24"/>
                <w:szCs w:val="24"/>
              </w:rPr>
            </w:pPr>
            <w:r w:rsidRPr="00A00BF4">
              <w:rPr>
                <w:sz w:val="24"/>
                <w:szCs w:val="24"/>
              </w:rPr>
              <w:t>114,4</w:t>
            </w:r>
          </w:p>
        </w:tc>
      </w:tr>
    </w:tbl>
    <w:p w14:paraId="3B42BAAA" w14:textId="77777777" w:rsidR="00EE34AD" w:rsidRPr="00EE34AD" w:rsidRDefault="00EE34AD" w:rsidP="00EE34AD">
      <w:pPr>
        <w:jc w:val="left"/>
        <w:rPr>
          <w:sz w:val="24"/>
          <w:szCs w:val="24"/>
        </w:rPr>
      </w:pPr>
    </w:p>
    <w:p w14:paraId="09FFD63D" w14:textId="77777777" w:rsidR="00EE34AD" w:rsidRPr="00EE34AD" w:rsidRDefault="00EE34AD" w:rsidP="00EE34AD">
      <w:pPr>
        <w:pStyle w:val="Heading3"/>
        <w:rPr>
          <w:rFonts w:cs="Times New Roman"/>
          <w:sz w:val="24"/>
          <w:szCs w:val="24"/>
        </w:rPr>
      </w:pPr>
      <w:r w:rsidRPr="00EE34AD">
        <w:rPr>
          <w:rFonts w:cs="Times New Roman"/>
          <w:sz w:val="24"/>
          <w:szCs w:val="24"/>
        </w:rPr>
        <w:t>3601 ZAŠTITA, OČUVANJE I UNAPREĐENJE ZDRAVLJA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356"/>
        <w:gridCol w:w="1528"/>
        <w:gridCol w:w="1528"/>
        <w:gridCol w:w="1551"/>
        <w:gridCol w:w="1551"/>
        <w:gridCol w:w="1551"/>
        <w:gridCol w:w="1141"/>
      </w:tblGrid>
      <w:tr w:rsidR="00CC1C1D" w:rsidRPr="00EE34AD" w14:paraId="78803D17" w14:textId="77777777" w:rsidTr="00311F57">
        <w:trPr>
          <w:jc w:val="center"/>
        </w:trPr>
        <w:tc>
          <w:tcPr>
            <w:tcW w:w="1356" w:type="dxa"/>
            <w:shd w:val="clear" w:color="auto" w:fill="B5C0D8"/>
          </w:tcPr>
          <w:p w14:paraId="36CAAAC4" w14:textId="561CA90D" w:rsidR="000331E4" w:rsidRPr="00EE34AD" w:rsidRDefault="00CC1C1D" w:rsidP="000331E4">
            <w:pPr>
              <w:pStyle w:val="CellHeader"/>
              <w:rPr>
                <w:rFonts w:cs="Times New Roman"/>
                <w:sz w:val="24"/>
                <w:szCs w:val="24"/>
              </w:rPr>
            </w:pPr>
            <w:bookmarkStart w:id="0" w:name="_Hlk148099250"/>
            <w:r>
              <w:rPr>
                <w:rFonts w:cs="Times New Roman"/>
                <w:sz w:val="24"/>
                <w:szCs w:val="24"/>
              </w:rPr>
              <w:t>EUR/HRK</w:t>
            </w:r>
          </w:p>
        </w:tc>
        <w:tc>
          <w:tcPr>
            <w:tcW w:w="1528" w:type="dxa"/>
            <w:shd w:val="clear" w:color="auto" w:fill="B5C0D8"/>
          </w:tcPr>
          <w:p w14:paraId="1805FB6B" w14:textId="3E1758DD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Izvršenje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66C81">
              <w:rPr>
                <w:rFonts w:cs="Times New Roman"/>
                <w:sz w:val="24"/>
                <w:szCs w:val="24"/>
              </w:rPr>
              <w:t>3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28" w:type="dxa"/>
            <w:shd w:val="clear" w:color="auto" w:fill="B5C0D8"/>
          </w:tcPr>
          <w:p w14:paraId="388B0606" w14:textId="5C7D01A6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66C81">
              <w:rPr>
                <w:rFonts w:cs="Times New Roman"/>
                <w:sz w:val="24"/>
                <w:szCs w:val="24"/>
              </w:rPr>
              <w:t>4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51" w:type="dxa"/>
            <w:shd w:val="clear" w:color="auto" w:fill="B5C0D8"/>
          </w:tcPr>
          <w:p w14:paraId="4872D8F7" w14:textId="3A6D9F49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066C81">
              <w:rPr>
                <w:rFonts w:cs="Times New Roman"/>
                <w:sz w:val="24"/>
                <w:szCs w:val="24"/>
              </w:rPr>
              <w:t>5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51" w:type="dxa"/>
            <w:shd w:val="clear" w:color="auto" w:fill="B5C0D8"/>
          </w:tcPr>
          <w:p w14:paraId="78FA4BD3" w14:textId="6686BE40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066C81">
              <w:rPr>
                <w:rFonts w:cs="Times New Roman"/>
                <w:sz w:val="24"/>
                <w:szCs w:val="24"/>
              </w:rPr>
              <w:t>6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51" w:type="dxa"/>
            <w:shd w:val="clear" w:color="auto" w:fill="B5C0D8"/>
          </w:tcPr>
          <w:p w14:paraId="353BE486" w14:textId="08D9BC4D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066C81">
              <w:rPr>
                <w:rFonts w:cs="Times New Roman"/>
                <w:sz w:val="24"/>
                <w:szCs w:val="24"/>
              </w:rPr>
              <w:t>7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141" w:type="dxa"/>
            <w:shd w:val="clear" w:color="auto" w:fill="B5C0D8"/>
          </w:tcPr>
          <w:p w14:paraId="55BAC0B8" w14:textId="4278F506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Indeks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66C81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066C8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C1C1D" w:rsidRPr="00EE34AD" w14:paraId="6C3154A8" w14:textId="77777777" w:rsidTr="00311F57">
        <w:trPr>
          <w:jc w:val="center"/>
        </w:trPr>
        <w:tc>
          <w:tcPr>
            <w:tcW w:w="1356" w:type="dxa"/>
            <w:vAlign w:val="top"/>
          </w:tcPr>
          <w:p w14:paraId="6AB48AEC" w14:textId="77777777" w:rsidR="000331E4" w:rsidRPr="00EE34AD" w:rsidRDefault="000331E4" w:rsidP="000331E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3601</w:t>
            </w:r>
          </w:p>
        </w:tc>
        <w:tc>
          <w:tcPr>
            <w:tcW w:w="1528" w:type="dxa"/>
          </w:tcPr>
          <w:p w14:paraId="2B426B68" w14:textId="621638F5" w:rsidR="000331E4" w:rsidRPr="00EE34AD" w:rsidRDefault="00066C81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1.523.511</w:t>
            </w:r>
          </w:p>
        </w:tc>
        <w:tc>
          <w:tcPr>
            <w:tcW w:w="1528" w:type="dxa"/>
          </w:tcPr>
          <w:p w14:paraId="2E1F4F4C" w14:textId="78404630" w:rsidR="000331E4" w:rsidRPr="00FA3440" w:rsidRDefault="00066C81" w:rsidP="00821D7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1.791.767</w:t>
            </w:r>
          </w:p>
        </w:tc>
        <w:tc>
          <w:tcPr>
            <w:tcW w:w="1551" w:type="dxa"/>
          </w:tcPr>
          <w:p w14:paraId="0231DA46" w14:textId="43E2EFE7" w:rsidR="000331E4" w:rsidRPr="00FA3440" w:rsidRDefault="00066C81" w:rsidP="00821D7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2.302.350</w:t>
            </w:r>
          </w:p>
        </w:tc>
        <w:tc>
          <w:tcPr>
            <w:tcW w:w="1551" w:type="dxa"/>
          </w:tcPr>
          <w:p w14:paraId="4D8F63BB" w14:textId="0FB0BA96" w:rsidR="000331E4" w:rsidRPr="00FA3440" w:rsidRDefault="00066C81" w:rsidP="00821D7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2.30</w:t>
            </w:r>
            <w:r w:rsidR="00D1154C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.750</w:t>
            </w:r>
          </w:p>
        </w:tc>
        <w:tc>
          <w:tcPr>
            <w:tcW w:w="1551" w:type="dxa"/>
          </w:tcPr>
          <w:p w14:paraId="10F1CE89" w14:textId="62F300D4" w:rsidR="000331E4" w:rsidRPr="00FA3440" w:rsidRDefault="00066C81" w:rsidP="00821D7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2.303.450</w:t>
            </w:r>
          </w:p>
        </w:tc>
        <w:tc>
          <w:tcPr>
            <w:tcW w:w="1141" w:type="dxa"/>
          </w:tcPr>
          <w:p w14:paraId="278D20D5" w14:textId="04FE143C" w:rsidR="000331E4" w:rsidRPr="00FA3440" w:rsidRDefault="00066C81" w:rsidP="005B4F6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128,5</w:t>
            </w:r>
          </w:p>
        </w:tc>
      </w:tr>
      <w:bookmarkEnd w:id="0"/>
    </w:tbl>
    <w:p w14:paraId="3B89A399" w14:textId="77777777" w:rsidR="00EE34AD" w:rsidRPr="00EE34AD" w:rsidRDefault="00EE34AD" w:rsidP="00EE34AD">
      <w:pPr>
        <w:jc w:val="left"/>
        <w:rPr>
          <w:sz w:val="24"/>
          <w:szCs w:val="24"/>
        </w:rPr>
      </w:pPr>
    </w:p>
    <w:p w14:paraId="2A55F415" w14:textId="77777777" w:rsidR="00EE34AD" w:rsidRPr="00EE34AD" w:rsidRDefault="00EE34AD" w:rsidP="00EE34AD">
      <w:pPr>
        <w:pStyle w:val="Heading8"/>
        <w:jc w:val="left"/>
        <w:rPr>
          <w:sz w:val="24"/>
          <w:szCs w:val="24"/>
        </w:rPr>
      </w:pPr>
      <w:r w:rsidRPr="00EE34AD">
        <w:rPr>
          <w:sz w:val="24"/>
          <w:szCs w:val="24"/>
        </w:rPr>
        <w:t>Cilj 1. Zaštita, očuvanje i unapređenje zdravlja</w:t>
      </w:r>
    </w:p>
    <w:p w14:paraId="3E8198C1" w14:textId="77777777" w:rsidR="00EE34AD" w:rsidRPr="00EE34AD" w:rsidRDefault="00EE34AD" w:rsidP="00EE34AD">
      <w:pPr>
        <w:pStyle w:val="Heading4"/>
        <w:rPr>
          <w:sz w:val="24"/>
          <w:szCs w:val="24"/>
        </w:rPr>
      </w:pPr>
      <w:bookmarkStart w:id="1" w:name="_Hlk149649138"/>
      <w:r w:rsidRPr="00EE34AD">
        <w:rPr>
          <w:sz w:val="24"/>
          <w:szCs w:val="24"/>
        </w:rPr>
        <w:t>A886001 HRVATSKI ZAVOD ZA HITNU MEDICINU</w:t>
      </w:r>
    </w:p>
    <w:p w14:paraId="0CCDF6C3" w14:textId="77777777" w:rsidR="00EE34AD" w:rsidRPr="00EE34AD" w:rsidRDefault="00EE34AD" w:rsidP="00EE34AD">
      <w:pPr>
        <w:pStyle w:val="Heading8"/>
        <w:jc w:val="left"/>
        <w:rPr>
          <w:sz w:val="24"/>
          <w:szCs w:val="24"/>
        </w:rPr>
      </w:pPr>
      <w:r w:rsidRPr="00EE34AD">
        <w:rPr>
          <w:sz w:val="24"/>
          <w:szCs w:val="24"/>
        </w:rPr>
        <w:t>Zakonske i druge pravne osnove</w:t>
      </w:r>
    </w:p>
    <w:p w14:paraId="548057BA" w14:textId="77777777" w:rsidR="00EE34AD" w:rsidRPr="00EE34AD" w:rsidRDefault="00EE34AD" w:rsidP="00EE34AD">
      <w:pPr>
        <w:rPr>
          <w:sz w:val="24"/>
          <w:szCs w:val="24"/>
        </w:rPr>
      </w:pPr>
      <w:r w:rsidRPr="00EE34AD">
        <w:rPr>
          <w:sz w:val="24"/>
          <w:szCs w:val="24"/>
        </w:rPr>
        <w:t>Uredba o osnivanju Hrvatskog zavoda za hitnu medicinu Vlade Republike Hrvatske i Zakon o zdravstvenoj zaštiti, članak 138, 139, 140 i 141.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26"/>
        <w:gridCol w:w="1507"/>
        <w:gridCol w:w="1533"/>
        <w:gridCol w:w="1533"/>
        <w:gridCol w:w="1533"/>
        <w:gridCol w:w="1533"/>
        <w:gridCol w:w="1141"/>
      </w:tblGrid>
      <w:tr w:rsidR="00CC1C1D" w:rsidRPr="00EE34AD" w14:paraId="7F8B9E2D" w14:textId="77777777" w:rsidTr="00311F57">
        <w:trPr>
          <w:jc w:val="center"/>
        </w:trPr>
        <w:tc>
          <w:tcPr>
            <w:tcW w:w="1426" w:type="dxa"/>
            <w:shd w:val="clear" w:color="auto" w:fill="B5C0D8"/>
          </w:tcPr>
          <w:p w14:paraId="5AB25FF2" w14:textId="77777777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507" w:type="dxa"/>
            <w:shd w:val="clear" w:color="auto" w:fill="B5C0D8"/>
          </w:tcPr>
          <w:p w14:paraId="0817BDE7" w14:textId="543F643D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Izvršenje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184096">
              <w:rPr>
                <w:rFonts w:cs="Times New Roman"/>
                <w:sz w:val="24"/>
                <w:szCs w:val="24"/>
              </w:rPr>
              <w:t>3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33" w:type="dxa"/>
            <w:shd w:val="clear" w:color="auto" w:fill="B5C0D8"/>
          </w:tcPr>
          <w:p w14:paraId="11DD0B7B" w14:textId="451DF2C0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184096">
              <w:rPr>
                <w:rFonts w:cs="Times New Roman"/>
                <w:sz w:val="24"/>
                <w:szCs w:val="24"/>
              </w:rPr>
              <w:t>4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33" w:type="dxa"/>
            <w:shd w:val="clear" w:color="auto" w:fill="B5C0D8"/>
          </w:tcPr>
          <w:p w14:paraId="680E28E0" w14:textId="12997398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184096">
              <w:rPr>
                <w:rFonts w:cs="Times New Roman"/>
                <w:sz w:val="24"/>
                <w:szCs w:val="24"/>
              </w:rPr>
              <w:t>5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33" w:type="dxa"/>
            <w:shd w:val="clear" w:color="auto" w:fill="B5C0D8"/>
          </w:tcPr>
          <w:p w14:paraId="02430640" w14:textId="6E40E78C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184096">
              <w:rPr>
                <w:rFonts w:cs="Times New Roman"/>
                <w:sz w:val="24"/>
                <w:szCs w:val="24"/>
              </w:rPr>
              <w:t>6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33" w:type="dxa"/>
            <w:shd w:val="clear" w:color="auto" w:fill="B5C0D8"/>
          </w:tcPr>
          <w:p w14:paraId="605375CD" w14:textId="53978340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184096">
              <w:rPr>
                <w:rFonts w:cs="Times New Roman"/>
                <w:sz w:val="24"/>
                <w:szCs w:val="24"/>
              </w:rPr>
              <w:t>7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821D76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141" w:type="dxa"/>
            <w:shd w:val="clear" w:color="auto" w:fill="B5C0D8"/>
          </w:tcPr>
          <w:p w14:paraId="7CDB2E49" w14:textId="71E266D9" w:rsidR="000331E4" w:rsidRPr="00EE34AD" w:rsidRDefault="000331E4" w:rsidP="000331E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Indeks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184096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18409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C1C1D" w:rsidRPr="000331E4" w14:paraId="353488FE" w14:textId="77777777" w:rsidTr="00311F57">
        <w:trPr>
          <w:jc w:val="center"/>
        </w:trPr>
        <w:tc>
          <w:tcPr>
            <w:tcW w:w="1426" w:type="dxa"/>
            <w:vAlign w:val="top"/>
          </w:tcPr>
          <w:p w14:paraId="2A4027B3" w14:textId="37759DDC" w:rsidR="00311F57" w:rsidRPr="00EE34AD" w:rsidRDefault="00311F57" w:rsidP="00821D76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A886001</w:t>
            </w:r>
            <w:r w:rsidR="00821D7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vAlign w:val="top"/>
          </w:tcPr>
          <w:p w14:paraId="7A3FC189" w14:textId="3FC03597" w:rsidR="00311F57" w:rsidRPr="00EE34AD" w:rsidRDefault="00184096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1.485.67</w:t>
            </w:r>
            <w:r w:rsidR="003D3B41">
              <w:rPr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top"/>
          </w:tcPr>
          <w:p w14:paraId="7AF097DB" w14:textId="3DB2613D" w:rsidR="00311F57" w:rsidRPr="00EE34AD" w:rsidRDefault="00184096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1.791.767</w:t>
            </w:r>
          </w:p>
        </w:tc>
        <w:tc>
          <w:tcPr>
            <w:tcW w:w="1533" w:type="dxa"/>
            <w:vAlign w:val="top"/>
          </w:tcPr>
          <w:p w14:paraId="7AFEACC2" w14:textId="6F76D292" w:rsidR="00311F57" w:rsidRPr="00EE34AD" w:rsidRDefault="00184096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2.302.350</w:t>
            </w:r>
          </w:p>
        </w:tc>
        <w:tc>
          <w:tcPr>
            <w:tcW w:w="1533" w:type="dxa"/>
            <w:vAlign w:val="top"/>
          </w:tcPr>
          <w:p w14:paraId="17368697" w14:textId="476878A7" w:rsidR="00311F57" w:rsidRPr="00EE34AD" w:rsidRDefault="00184096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2.302.750</w:t>
            </w:r>
          </w:p>
        </w:tc>
        <w:tc>
          <w:tcPr>
            <w:tcW w:w="1533" w:type="dxa"/>
            <w:vAlign w:val="top"/>
          </w:tcPr>
          <w:p w14:paraId="21D608ED" w14:textId="513B2880" w:rsidR="00311F57" w:rsidRPr="00EE34AD" w:rsidRDefault="00184096" w:rsidP="00821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2.303.450</w:t>
            </w:r>
          </w:p>
        </w:tc>
        <w:tc>
          <w:tcPr>
            <w:tcW w:w="1141" w:type="dxa"/>
            <w:vAlign w:val="top"/>
          </w:tcPr>
          <w:p w14:paraId="2B213D2C" w14:textId="5B9ABE2E" w:rsidR="00311F57" w:rsidRPr="000331E4" w:rsidRDefault="00722F47" w:rsidP="00821D76">
            <w:pPr>
              <w:jc w:val="right"/>
              <w:rPr>
                <w:color w:val="FF0000"/>
                <w:sz w:val="24"/>
                <w:szCs w:val="24"/>
              </w:rPr>
            </w:pPr>
            <w:r w:rsidRPr="00722F47">
              <w:rPr>
                <w:color w:val="000000" w:themeColor="text1"/>
                <w:sz w:val="24"/>
                <w:szCs w:val="24"/>
              </w:rPr>
              <w:t>128,5</w:t>
            </w:r>
          </w:p>
        </w:tc>
      </w:tr>
    </w:tbl>
    <w:p w14:paraId="3B78411B" w14:textId="77777777" w:rsidR="00EE34AD" w:rsidRPr="00EE34AD" w:rsidRDefault="00EE34AD" w:rsidP="00EE34AD">
      <w:pPr>
        <w:jc w:val="left"/>
        <w:rPr>
          <w:sz w:val="24"/>
          <w:szCs w:val="24"/>
        </w:rPr>
      </w:pPr>
    </w:p>
    <w:p w14:paraId="0F667191" w14:textId="77777777" w:rsidR="00EE34AD" w:rsidRPr="00EE34AD" w:rsidRDefault="00EE34AD" w:rsidP="00EE34AD">
      <w:pPr>
        <w:rPr>
          <w:sz w:val="24"/>
          <w:szCs w:val="24"/>
        </w:rPr>
      </w:pPr>
      <w:r w:rsidRPr="00EE34AD">
        <w:rPr>
          <w:sz w:val="24"/>
          <w:szCs w:val="24"/>
        </w:rPr>
        <w:lastRenderedPageBreak/>
        <w:t xml:space="preserve">Planirana financijska sredstva su namijenjena za financiranje troškova redovnog poslovanja (plaće, naknade troškova zaposlenima, ostali troškovi zaposlenih, rashodi za materijal i energiju, usluge, režijski troškovi, nabava opreme, nabava nematerijalne imovine), vezano za planiranje i praćenje mjera hitne medicine i telemedicine u Republici Hrvatskoj. </w:t>
      </w:r>
    </w:p>
    <w:p w14:paraId="681F8976" w14:textId="2B064323" w:rsidR="00EE34AD" w:rsidRPr="000A09DC" w:rsidRDefault="00EE34AD" w:rsidP="00EE34AD">
      <w:pPr>
        <w:rPr>
          <w:sz w:val="24"/>
          <w:szCs w:val="24"/>
        </w:rPr>
      </w:pPr>
      <w:r w:rsidRPr="00EE34AD">
        <w:rPr>
          <w:sz w:val="24"/>
          <w:szCs w:val="24"/>
        </w:rPr>
        <w:t>Rashodi za zaposlene – odn</w:t>
      </w:r>
      <w:r w:rsidR="00A82DEE">
        <w:rPr>
          <w:sz w:val="24"/>
          <w:szCs w:val="24"/>
        </w:rPr>
        <w:t xml:space="preserve">ose se na rashode za plaće za </w:t>
      </w:r>
      <w:r w:rsidR="008406CB">
        <w:rPr>
          <w:sz w:val="24"/>
          <w:szCs w:val="24"/>
        </w:rPr>
        <w:t>30</w:t>
      </w:r>
      <w:r w:rsidRPr="00EE34AD">
        <w:rPr>
          <w:sz w:val="24"/>
          <w:szCs w:val="24"/>
        </w:rPr>
        <w:t xml:space="preserve"> </w:t>
      </w:r>
      <w:r w:rsidR="0033475C">
        <w:rPr>
          <w:sz w:val="24"/>
          <w:szCs w:val="24"/>
        </w:rPr>
        <w:t>radnika</w:t>
      </w:r>
      <w:r w:rsidR="00EC2C36">
        <w:rPr>
          <w:sz w:val="24"/>
          <w:szCs w:val="24"/>
        </w:rPr>
        <w:t xml:space="preserve"> (u 202</w:t>
      </w:r>
      <w:r w:rsidR="008406CB">
        <w:rPr>
          <w:sz w:val="24"/>
          <w:szCs w:val="24"/>
        </w:rPr>
        <w:t>5</w:t>
      </w:r>
      <w:r w:rsidR="00EC2C36">
        <w:rPr>
          <w:sz w:val="24"/>
          <w:szCs w:val="24"/>
        </w:rPr>
        <w:t>. godin</w:t>
      </w:r>
      <w:r w:rsidR="00A82DEE">
        <w:rPr>
          <w:sz w:val="24"/>
          <w:szCs w:val="24"/>
        </w:rPr>
        <w:t xml:space="preserve">i </w:t>
      </w:r>
      <w:r w:rsidR="008406CB">
        <w:rPr>
          <w:sz w:val="24"/>
          <w:szCs w:val="24"/>
        </w:rPr>
        <w:t xml:space="preserve">planira se zapošljavanje </w:t>
      </w:r>
      <w:r w:rsidR="00A00BF4">
        <w:rPr>
          <w:sz w:val="24"/>
          <w:szCs w:val="24"/>
        </w:rPr>
        <w:t>dvije</w:t>
      </w:r>
      <w:r w:rsidR="008406CB">
        <w:rPr>
          <w:sz w:val="24"/>
          <w:szCs w:val="24"/>
        </w:rPr>
        <w:t xml:space="preserve"> osobe za potrebe rada u hitnoj helikopterskoj medicinskoj službi</w:t>
      </w:r>
      <w:r w:rsidR="00EC2C36">
        <w:rPr>
          <w:sz w:val="24"/>
          <w:szCs w:val="24"/>
        </w:rPr>
        <w:t>)</w:t>
      </w:r>
      <w:r w:rsidRPr="00EE34AD">
        <w:rPr>
          <w:sz w:val="24"/>
          <w:szCs w:val="24"/>
        </w:rPr>
        <w:t>, mjesečna plaća prema k</w:t>
      </w:r>
      <w:r w:rsidR="00DE20E7">
        <w:rPr>
          <w:sz w:val="24"/>
          <w:szCs w:val="24"/>
        </w:rPr>
        <w:t xml:space="preserve">oeficijentima radnika iznosi </w:t>
      </w:r>
      <w:r w:rsidR="000A09DC" w:rsidRPr="000A09DC">
        <w:rPr>
          <w:sz w:val="24"/>
          <w:szCs w:val="24"/>
        </w:rPr>
        <w:t>40.500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>*12 mjese</w:t>
      </w:r>
      <w:r w:rsidR="00A82DEE" w:rsidRPr="000A09DC">
        <w:rPr>
          <w:sz w:val="24"/>
          <w:szCs w:val="24"/>
        </w:rPr>
        <w:t xml:space="preserve">ci = </w:t>
      </w:r>
      <w:r w:rsidR="000A09DC" w:rsidRPr="000A09DC">
        <w:rPr>
          <w:sz w:val="24"/>
          <w:szCs w:val="24"/>
        </w:rPr>
        <w:t>1.215.000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 xml:space="preserve"> s pripadajućim minulim radom i dodacima. Ostalih </w:t>
      </w:r>
      <w:r w:rsidR="000A09DC" w:rsidRPr="000A09DC">
        <w:rPr>
          <w:sz w:val="24"/>
          <w:szCs w:val="24"/>
        </w:rPr>
        <w:t>257.000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 xml:space="preserve"> odnosi se na doprinose na plaću, prekovremeni rad prema procjeni, plaću u naravi, isplatu prava radnika prema važećem kolektivnom ugovoru (dar za dijete, naknada za rođenje djeteta, jubilarna nagrada, isplata Regresa i Božićnice, naknada u s</w:t>
      </w:r>
      <w:r w:rsidR="00DE20E7" w:rsidRPr="000A09DC">
        <w:rPr>
          <w:sz w:val="24"/>
          <w:szCs w:val="24"/>
        </w:rPr>
        <w:t>lučaju bolesti i smrti). Za 202</w:t>
      </w:r>
      <w:r w:rsidR="000A09DC" w:rsidRPr="000A09DC">
        <w:rPr>
          <w:sz w:val="24"/>
          <w:szCs w:val="24"/>
        </w:rPr>
        <w:t>6</w:t>
      </w:r>
      <w:r w:rsidR="00DE20E7" w:rsidRPr="000A09DC">
        <w:rPr>
          <w:sz w:val="24"/>
          <w:szCs w:val="24"/>
        </w:rPr>
        <w:t>.</w:t>
      </w:r>
      <w:r w:rsidRPr="000A09DC">
        <w:rPr>
          <w:sz w:val="24"/>
          <w:szCs w:val="24"/>
        </w:rPr>
        <w:t xml:space="preserve"> planiraju</w:t>
      </w:r>
      <w:r w:rsidR="00DE20E7" w:rsidRPr="000A09DC">
        <w:rPr>
          <w:sz w:val="24"/>
          <w:szCs w:val="24"/>
        </w:rPr>
        <w:t xml:space="preserve"> se</w:t>
      </w:r>
      <w:r w:rsidRPr="000A09DC">
        <w:rPr>
          <w:sz w:val="24"/>
          <w:szCs w:val="24"/>
        </w:rPr>
        <w:t xml:space="preserve"> sredstva u iznosu od </w:t>
      </w:r>
      <w:r w:rsidR="000A09DC" w:rsidRPr="000A09DC">
        <w:rPr>
          <w:sz w:val="24"/>
          <w:szCs w:val="24"/>
        </w:rPr>
        <w:t>1.479.000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 xml:space="preserve"> i za 202</w:t>
      </w:r>
      <w:r w:rsidR="000A09DC" w:rsidRPr="000A09DC">
        <w:rPr>
          <w:sz w:val="24"/>
          <w:szCs w:val="24"/>
        </w:rPr>
        <w:t>7</w:t>
      </w:r>
      <w:r w:rsidRPr="000A09DC">
        <w:rPr>
          <w:sz w:val="24"/>
          <w:szCs w:val="24"/>
        </w:rPr>
        <w:t xml:space="preserve">. u iznosu od </w:t>
      </w:r>
      <w:r w:rsidR="000A09DC" w:rsidRPr="000A09DC">
        <w:rPr>
          <w:sz w:val="24"/>
          <w:szCs w:val="24"/>
        </w:rPr>
        <w:t>1.485.000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>.</w:t>
      </w:r>
    </w:p>
    <w:p w14:paraId="1CE96024" w14:textId="2A4A58DA" w:rsidR="00EE34AD" w:rsidRPr="00160389" w:rsidRDefault="00EE34AD" w:rsidP="00EE34AD">
      <w:pPr>
        <w:rPr>
          <w:sz w:val="24"/>
          <w:szCs w:val="24"/>
        </w:rPr>
      </w:pPr>
      <w:r w:rsidRPr="000A09DC">
        <w:rPr>
          <w:sz w:val="24"/>
          <w:szCs w:val="24"/>
        </w:rPr>
        <w:t xml:space="preserve">Materijalni rashodi – u iznosu od </w:t>
      </w:r>
      <w:r w:rsidR="000A09DC" w:rsidRPr="000A09DC">
        <w:rPr>
          <w:sz w:val="24"/>
          <w:szCs w:val="24"/>
        </w:rPr>
        <w:t>639.400</w:t>
      </w:r>
      <w:r w:rsidRPr="000A09DC">
        <w:rPr>
          <w:sz w:val="24"/>
          <w:szCs w:val="24"/>
        </w:rPr>
        <w:t xml:space="preserve"> u 202</w:t>
      </w:r>
      <w:r w:rsidR="000A09DC" w:rsidRPr="000A09DC">
        <w:rPr>
          <w:sz w:val="24"/>
          <w:szCs w:val="24"/>
        </w:rPr>
        <w:t>5</w:t>
      </w:r>
      <w:r w:rsidRPr="000A09DC">
        <w:rPr>
          <w:sz w:val="24"/>
          <w:szCs w:val="24"/>
        </w:rPr>
        <w:t xml:space="preserve">., u iznosu od </w:t>
      </w:r>
      <w:r w:rsidR="000A09DC" w:rsidRPr="000A09DC">
        <w:rPr>
          <w:sz w:val="24"/>
          <w:szCs w:val="24"/>
        </w:rPr>
        <w:t>657.900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="00A82DEE" w:rsidRPr="000A09DC">
        <w:rPr>
          <w:sz w:val="24"/>
          <w:szCs w:val="24"/>
        </w:rPr>
        <w:t xml:space="preserve"> </w:t>
      </w:r>
      <w:r w:rsidRPr="000A09DC">
        <w:rPr>
          <w:sz w:val="24"/>
          <w:szCs w:val="24"/>
        </w:rPr>
        <w:t>u 202</w:t>
      </w:r>
      <w:r w:rsidR="000A09DC" w:rsidRPr="000A09DC">
        <w:rPr>
          <w:sz w:val="24"/>
          <w:szCs w:val="24"/>
        </w:rPr>
        <w:t>6</w:t>
      </w:r>
      <w:r w:rsidR="00BE77BB" w:rsidRPr="000A09DC">
        <w:rPr>
          <w:sz w:val="24"/>
          <w:szCs w:val="24"/>
        </w:rPr>
        <w:t>. i za 202</w:t>
      </w:r>
      <w:r w:rsidR="000A09DC" w:rsidRPr="000A09DC">
        <w:rPr>
          <w:sz w:val="24"/>
          <w:szCs w:val="24"/>
        </w:rPr>
        <w:t>7</w:t>
      </w:r>
      <w:r w:rsidRPr="000A09DC">
        <w:rPr>
          <w:sz w:val="24"/>
          <w:szCs w:val="24"/>
        </w:rPr>
        <w:t xml:space="preserve">. u iznosu od </w:t>
      </w:r>
      <w:r w:rsidR="000A09DC" w:rsidRPr="000A09DC">
        <w:rPr>
          <w:sz w:val="24"/>
          <w:szCs w:val="24"/>
        </w:rPr>
        <w:t>662.900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 xml:space="preserve"> odnosi se na broj zaposlenih*prosječan rashod zaposlenih. Od navedenog iznosa </w:t>
      </w:r>
      <w:r w:rsidR="00954FDD" w:rsidRPr="000A09DC">
        <w:rPr>
          <w:sz w:val="24"/>
          <w:szCs w:val="24"/>
        </w:rPr>
        <w:t xml:space="preserve">za energiju odnosno električnu energiju, plin i motorno gorivo u </w:t>
      </w:r>
      <w:r w:rsidR="00D36C2E" w:rsidRPr="000A09DC">
        <w:rPr>
          <w:sz w:val="24"/>
          <w:szCs w:val="24"/>
        </w:rPr>
        <w:t xml:space="preserve">sve tri </w:t>
      </w:r>
      <w:r w:rsidR="00761231" w:rsidRPr="000A09DC">
        <w:rPr>
          <w:sz w:val="24"/>
          <w:szCs w:val="24"/>
        </w:rPr>
        <w:t>godin</w:t>
      </w:r>
      <w:r w:rsidR="00D36C2E" w:rsidRPr="000A09DC">
        <w:rPr>
          <w:sz w:val="24"/>
          <w:szCs w:val="24"/>
        </w:rPr>
        <w:t>e</w:t>
      </w:r>
      <w:r w:rsidR="00954FDD" w:rsidRPr="000A09DC">
        <w:rPr>
          <w:sz w:val="24"/>
          <w:szCs w:val="24"/>
        </w:rPr>
        <w:t xml:space="preserve"> odnosi se iznos </w:t>
      </w:r>
      <w:r w:rsidR="00761231" w:rsidRPr="000A09DC">
        <w:rPr>
          <w:sz w:val="24"/>
          <w:szCs w:val="24"/>
        </w:rPr>
        <w:t xml:space="preserve">od </w:t>
      </w:r>
      <w:r w:rsidR="000A09DC" w:rsidRPr="000A09DC">
        <w:rPr>
          <w:sz w:val="24"/>
          <w:szCs w:val="24"/>
        </w:rPr>
        <w:t>53.000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="00761231" w:rsidRPr="000A09DC">
        <w:rPr>
          <w:sz w:val="24"/>
          <w:szCs w:val="24"/>
        </w:rPr>
        <w:t xml:space="preserve">, </w:t>
      </w:r>
      <w:r w:rsidRPr="000A09DC">
        <w:rPr>
          <w:sz w:val="24"/>
          <w:szCs w:val="24"/>
        </w:rPr>
        <w:t xml:space="preserve">rashod za </w:t>
      </w:r>
      <w:r w:rsidR="00BE77BB" w:rsidRPr="000A09DC">
        <w:rPr>
          <w:sz w:val="24"/>
          <w:szCs w:val="24"/>
        </w:rPr>
        <w:t xml:space="preserve">zakupnine i najamnine iznosi </w:t>
      </w:r>
      <w:r w:rsidR="000A09DC" w:rsidRPr="000A09DC">
        <w:rPr>
          <w:sz w:val="24"/>
          <w:szCs w:val="24"/>
        </w:rPr>
        <w:t>173.000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="00761231" w:rsidRPr="000A09DC">
        <w:rPr>
          <w:sz w:val="24"/>
          <w:szCs w:val="24"/>
        </w:rPr>
        <w:t xml:space="preserve"> u sve tri godine</w:t>
      </w:r>
      <w:r w:rsidR="00BE77BB" w:rsidRPr="000A09DC">
        <w:rPr>
          <w:sz w:val="24"/>
          <w:szCs w:val="24"/>
        </w:rPr>
        <w:t xml:space="preserve"> (najam poslovnog prostora </w:t>
      </w:r>
      <w:r w:rsidR="000A09DC" w:rsidRPr="000A09DC">
        <w:rPr>
          <w:sz w:val="24"/>
          <w:szCs w:val="24"/>
        </w:rPr>
        <w:t>11.142</w:t>
      </w:r>
      <w:r w:rsidR="00CC1C1D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>*12 mjeseci kao najznačajniji trošak</w:t>
      </w:r>
      <w:r w:rsidR="000A09DC" w:rsidRPr="000A09DC">
        <w:rPr>
          <w:sz w:val="24"/>
          <w:szCs w:val="24"/>
        </w:rPr>
        <w:t xml:space="preserve"> (prvo povećanje cijene najma prostora nakon 10 godina)</w:t>
      </w:r>
      <w:r w:rsidRPr="000A09DC">
        <w:rPr>
          <w:sz w:val="24"/>
          <w:szCs w:val="24"/>
        </w:rPr>
        <w:t xml:space="preserve">), rashod za komunalne usluge </w:t>
      </w:r>
      <w:r w:rsidR="000A09DC" w:rsidRPr="000A09DC">
        <w:rPr>
          <w:sz w:val="24"/>
          <w:szCs w:val="24"/>
        </w:rPr>
        <w:t xml:space="preserve">7.000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 xml:space="preserve"> u </w:t>
      </w:r>
      <w:r w:rsidR="00761231" w:rsidRPr="000A09DC">
        <w:rPr>
          <w:sz w:val="24"/>
          <w:szCs w:val="24"/>
        </w:rPr>
        <w:t>sve tri godine</w:t>
      </w:r>
      <w:r w:rsidRPr="000A09DC">
        <w:rPr>
          <w:sz w:val="24"/>
          <w:szCs w:val="24"/>
        </w:rPr>
        <w:t xml:space="preserve">, rashod za </w:t>
      </w:r>
      <w:r w:rsidR="00BE77BB" w:rsidRPr="000A09DC">
        <w:rPr>
          <w:sz w:val="24"/>
          <w:szCs w:val="24"/>
        </w:rPr>
        <w:t>intelektualne</w:t>
      </w:r>
      <w:r w:rsidRPr="000A09DC">
        <w:rPr>
          <w:sz w:val="24"/>
          <w:szCs w:val="24"/>
        </w:rPr>
        <w:t xml:space="preserve"> usluge iznosi </w:t>
      </w:r>
      <w:r w:rsidR="00160389">
        <w:rPr>
          <w:sz w:val="24"/>
          <w:szCs w:val="24"/>
        </w:rPr>
        <w:t>85</w:t>
      </w:r>
      <w:r w:rsidR="000A09DC" w:rsidRPr="000A09DC">
        <w:rPr>
          <w:sz w:val="24"/>
          <w:szCs w:val="24"/>
        </w:rPr>
        <w:t>.000</w:t>
      </w:r>
      <w:r w:rsidR="00BB24BE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 xml:space="preserve">EUR </w:t>
      </w:r>
      <w:r w:rsidR="00011C8A" w:rsidRPr="000A09DC">
        <w:rPr>
          <w:sz w:val="24"/>
          <w:szCs w:val="24"/>
        </w:rPr>
        <w:t>u sve tri godine</w:t>
      </w:r>
      <w:r w:rsidR="00954FDD" w:rsidRPr="000A09DC">
        <w:rPr>
          <w:sz w:val="24"/>
          <w:szCs w:val="24"/>
        </w:rPr>
        <w:t xml:space="preserve"> (savjetodavne usluge i ugovor o djelu</w:t>
      </w:r>
      <w:r w:rsidR="000A09DC" w:rsidRPr="000A09DC">
        <w:rPr>
          <w:sz w:val="24"/>
          <w:szCs w:val="24"/>
        </w:rPr>
        <w:t xml:space="preserve"> za potrebe hitne helikopterske medicinske službe</w:t>
      </w:r>
      <w:r w:rsidR="00954FDD" w:rsidRPr="000A09DC">
        <w:rPr>
          <w:sz w:val="24"/>
          <w:szCs w:val="24"/>
        </w:rPr>
        <w:t>)</w:t>
      </w:r>
      <w:r w:rsidRPr="000A09DC">
        <w:rPr>
          <w:sz w:val="24"/>
          <w:szCs w:val="24"/>
        </w:rPr>
        <w:t xml:space="preserve">, </w:t>
      </w:r>
      <w:r w:rsidR="00BE77BB" w:rsidRPr="000A09DC">
        <w:rPr>
          <w:sz w:val="24"/>
          <w:szCs w:val="24"/>
        </w:rPr>
        <w:t>r</w:t>
      </w:r>
      <w:r w:rsidRPr="000A09DC">
        <w:rPr>
          <w:sz w:val="24"/>
          <w:szCs w:val="24"/>
        </w:rPr>
        <w:t xml:space="preserve">ashod za računalne usluge </w:t>
      </w:r>
      <w:r w:rsidR="000A09DC" w:rsidRPr="000A09DC">
        <w:rPr>
          <w:sz w:val="24"/>
          <w:szCs w:val="24"/>
        </w:rPr>
        <w:t>73</w:t>
      </w:r>
      <w:r w:rsidR="00011C8A" w:rsidRPr="000A09DC">
        <w:rPr>
          <w:sz w:val="24"/>
          <w:szCs w:val="24"/>
        </w:rPr>
        <w:t>.000</w:t>
      </w:r>
      <w:r w:rsidR="00BB24BE" w:rsidRPr="000A09DC">
        <w:rPr>
          <w:sz w:val="24"/>
          <w:szCs w:val="24"/>
        </w:rPr>
        <w:t xml:space="preserve">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 xml:space="preserve"> u </w:t>
      </w:r>
      <w:r w:rsidR="00011C8A" w:rsidRPr="000A09DC">
        <w:rPr>
          <w:sz w:val="24"/>
          <w:szCs w:val="24"/>
        </w:rPr>
        <w:t>sve tri godine</w:t>
      </w:r>
      <w:r w:rsidRPr="000A09DC">
        <w:rPr>
          <w:sz w:val="24"/>
          <w:szCs w:val="24"/>
        </w:rPr>
        <w:t xml:space="preserve"> (broj licenci odnosno rashod m</w:t>
      </w:r>
      <w:r w:rsidR="00431677" w:rsidRPr="000A09DC">
        <w:rPr>
          <w:sz w:val="24"/>
          <w:szCs w:val="24"/>
        </w:rPr>
        <w:t>jesečnog održavanja</w:t>
      </w:r>
      <w:r w:rsidR="000A09DC" w:rsidRPr="000A09DC">
        <w:rPr>
          <w:sz w:val="24"/>
          <w:szCs w:val="24"/>
        </w:rPr>
        <w:t xml:space="preserve"> za računovodstveni program, program za praćenje medicinskih indikatora, registara HMS,licence za pružanje telemedicinskih usluga</w:t>
      </w:r>
      <w:r w:rsidR="00431677" w:rsidRPr="000A09DC">
        <w:rPr>
          <w:sz w:val="24"/>
          <w:szCs w:val="24"/>
        </w:rPr>
        <w:t>*12 mjeseci)</w:t>
      </w:r>
      <w:r w:rsidRPr="000A09DC">
        <w:rPr>
          <w:sz w:val="24"/>
          <w:szCs w:val="24"/>
        </w:rPr>
        <w:t xml:space="preserve"> te rashod </w:t>
      </w:r>
      <w:r w:rsidR="00761231" w:rsidRPr="000A09DC">
        <w:rPr>
          <w:sz w:val="24"/>
          <w:szCs w:val="24"/>
        </w:rPr>
        <w:t xml:space="preserve">čišćenja poslovnog prostora </w:t>
      </w:r>
      <w:r w:rsidR="00BE77BB" w:rsidRPr="000A09DC">
        <w:rPr>
          <w:sz w:val="24"/>
          <w:szCs w:val="24"/>
        </w:rPr>
        <w:t xml:space="preserve">iznosi </w:t>
      </w:r>
      <w:r w:rsidR="00BB24BE" w:rsidRPr="000A09DC">
        <w:rPr>
          <w:sz w:val="24"/>
          <w:szCs w:val="24"/>
        </w:rPr>
        <w:t xml:space="preserve">14.732 </w:t>
      </w:r>
      <w:r w:rsidR="0038772D" w:rsidRPr="000A09DC">
        <w:rPr>
          <w:sz w:val="24"/>
          <w:szCs w:val="24"/>
        </w:rPr>
        <w:t>EUR</w:t>
      </w:r>
      <w:r w:rsidRPr="000A09DC">
        <w:rPr>
          <w:sz w:val="24"/>
          <w:szCs w:val="24"/>
        </w:rPr>
        <w:t xml:space="preserve"> u </w:t>
      </w:r>
      <w:r w:rsidR="00761231" w:rsidRPr="000A09DC">
        <w:rPr>
          <w:sz w:val="24"/>
          <w:szCs w:val="24"/>
        </w:rPr>
        <w:t>sve tri godine</w:t>
      </w:r>
      <w:r w:rsidR="00954FDD" w:rsidRPr="000A09DC">
        <w:rPr>
          <w:sz w:val="24"/>
          <w:szCs w:val="24"/>
        </w:rPr>
        <w:t xml:space="preserve">, </w:t>
      </w:r>
      <w:r w:rsidR="005B6DE4">
        <w:rPr>
          <w:sz w:val="24"/>
          <w:szCs w:val="24"/>
        </w:rPr>
        <w:t>naknada troškova</w:t>
      </w:r>
      <w:r w:rsidR="00A00BF4">
        <w:rPr>
          <w:sz w:val="24"/>
          <w:szCs w:val="24"/>
        </w:rPr>
        <w:t xml:space="preserve"> </w:t>
      </w:r>
      <w:r w:rsidR="005B6DE4">
        <w:rPr>
          <w:sz w:val="24"/>
          <w:szCs w:val="24"/>
        </w:rPr>
        <w:t xml:space="preserve">osobama izvan radnog odnosa u iznosu 50.000 EUR u sve tri godine (smještaj i putni troškovi za angažirane vanjske suradnike za provođenje helikopterske hitne medicinske službe), </w:t>
      </w:r>
      <w:r w:rsidR="00954FDD" w:rsidRPr="000A09DC">
        <w:rPr>
          <w:sz w:val="24"/>
          <w:szCs w:val="24"/>
        </w:rPr>
        <w:t>nak</w:t>
      </w:r>
      <w:r w:rsidR="00821D76" w:rsidRPr="000A09DC">
        <w:rPr>
          <w:sz w:val="24"/>
          <w:szCs w:val="24"/>
        </w:rPr>
        <w:t>nada za članove Upravnog vijeća</w:t>
      </w:r>
      <w:r w:rsidR="00954FDD" w:rsidRPr="000A09DC">
        <w:rPr>
          <w:sz w:val="24"/>
          <w:szCs w:val="24"/>
        </w:rPr>
        <w:t xml:space="preserve"> za sve </w:t>
      </w:r>
      <w:r w:rsidR="00954FDD" w:rsidRPr="00160389">
        <w:rPr>
          <w:sz w:val="24"/>
          <w:szCs w:val="24"/>
        </w:rPr>
        <w:t xml:space="preserve">tri godine </w:t>
      </w:r>
      <w:r w:rsidR="000A09DC" w:rsidRPr="00160389">
        <w:rPr>
          <w:sz w:val="24"/>
          <w:szCs w:val="24"/>
        </w:rPr>
        <w:t>7.968</w:t>
      </w:r>
      <w:r w:rsidR="00BB24BE" w:rsidRPr="00160389">
        <w:rPr>
          <w:sz w:val="24"/>
          <w:szCs w:val="24"/>
        </w:rPr>
        <w:t xml:space="preserve"> </w:t>
      </w:r>
      <w:r w:rsidR="0038772D" w:rsidRPr="00160389">
        <w:rPr>
          <w:sz w:val="24"/>
          <w:szCs w:val="24"/>
        </w:rPr>
        <w:t>EUR</w:t>
      </w:r>
      <w:r w:rsidR="009A5400" w:rsidRPr="00160389">
        <w:rPr>
          <w:sz w:val="24"/>
          <w:szCs w:val="24"/>
        </w:rPr>
        <w:t xml:space="preserve"> za sve tri godine</w:t>
      </w:r>
      <w:r w:rsidR="00954FDD" w:rsidRPr="00160389">
        <w:rPr>
          <w:sz w:val="24"/>
          <w:szCs w:val="24"/>
        </w:rPr>
        <w:t xml:space="preserve"> (bruto naknada*12 mjeseci)</w:t>
      </w:r>
      <w:r w:rsidR="009A5400" w:rsidRPr="00160389">
        <w:rPr>
          <w:sz w:val="24"/>
          <w:szCs w:val="24"/>
        </w:rPr>
        <w:t>.</w:t>
      </w:r>
      <w:r w:rsidR="00BE77BB" w:rsidRPr="00160389">
        <w:rPr>
          <w:sz w:val="24"/>
          <w:szCs w:val="24"/>
        </w:rPr>
        <w:t xml:space="preserve"> </w:t>
      </w:r>
    </w:p>
    <w:p w14:paraId="401A0A9D" w14:textId="26F5088C" w:rsidR="00EE34AD" w:rsidRPr="00160389" w:rsidRDefault="00EE34AD" w:rsidP="00EE34AD">
      <w:pPr>
        <w:rPr>
          <w:sz w:val="24"/>
          <w:szCs w:val="24"/>
        </w:rPr>
      </w:pPr>
      <w:r w:rsidRPr="00160389">
        <w:rPr>
          <w:sz w:val="24"/>
          <w:szCs w:val="24"/>
        </w:rPr>
        <w:t>Te</w:t>
      </w:r>
      <w:r w:rsidR="00D07792" w:rsidRPr="00160389">
        <w:rPr>
          <w:sz w:val="24"/>
          <w:szCs w:val="24"/>
        </w:rPr>
        <w:t xml:space="preserve">kuće donacije u novcu u iznosu </w:t>
      </w:r>
      <w:r w:rsidR="00160389" w:rsidRPr="00160389">
        <w:rPr>
          <w:sz w:val="24"/>
          <w:szCs w:val="24"/>
        </w:rPr>
        <w:t>33.000</w:t>
      </w:r>
      <w:r w:rsidR="00BB24BE" w:rsidRPr="00160389">
        <w:rPr>
          <w:sz w:val="24"/>
          <w:szCs w:val="24"/>
        </w:rPr>
        <w:t xml:space="preserve"> </w:t>
      </w:r>
      <w:r w:rsidR="0038772D" w:rsidRPr="00160389">
        <w:rPr>
          <w:sz w:val="24"/>
          <w:szCs w:val="24"/>
        </w:rPr>
        <w:t>EUR</w:t>
      </w:r>
      <w:r w:rsidRPr="00160389">
        <w:rPr>
          <w:sz w:val="24"/>
          <w:szCs w:val="24"/>
        </w:rPr>
        <w:t xml:space="preserve"> u </w:t>
      </w:r>
      <w:r w:rsidR="00761231" w:rsidRPr="00160389">
        <w:rPr>
          <w:sz w:val="24"/>
          <w:szCs w:val="24"/>
        </w:rPr>
        <w:t>202</w:t>
      </w:r>
      <w:r w:rsidR="00160389" w:rsidRPr="00160389">
        <w:rPr>
          <w:sz w:val="24"/>
          <w:szCs w:val="24"/>
        </w:rPr>
        <w:t>7</w:t>
      </w:r>
      <w:r w:rsidR="00761231" w:rsidRPr="00160389">
        <w:rPr>
          <w:sz w:val="24"/>
          <w:szCs w:val="24"/>
        </w:rPr>
        <w:t>.</w:t>
      </w:r>
      <w:r w:rsidRPr="00160389">
        <w:rPr>
          <w:sz w:val="24"/>
          <w:szCs w:val="24"/>
        </w:rPr>
        <w:t>g. odnos</w:t>
      </w:r>
      <w:r w:rsidR="00761231" w:rsidRPr="00160389">
        <w:rPr>
          <w:sz w:val="24"/>
          <w:szCs w:val="24"/>
        </w:rPr>
        <w:t>i</w:t>
      </w:r>
      <w:r w:rsidRPr="00160389">
        <w:rPr>
          <w:sz w:val="24"/>
          <w:szCs w:val="24"/>
        </w:rPr>
        <w:t xml:space="preserve"> se na organizaciju i provođenje tečaja zbrinjavanja velikih nesreća za 60 sudionika.  </w:t>
      </w:r>
    </w:p>
    <w:p w14:paraId="4D7FAAE0" w14:textId="20DD613B" w:rsidR="0038772D" w:rsidRPr="003870F8" w:rsidRDefault="009C6400" w:rsidP="0038772D">
      <w:pPr>
        <w:rPr>
          <w:sz w:val="24"/>
          <w:szCs w:val="24"/>
        </w:rPr>
      </w:pPr>
      <w:r w:rsidRPr="003870F8">
        <w:rPr>
          <w:sz w:val="24"/>
          <w:szCs w:val="24"/>
        </w:rPr>
        <w:t xml:space="preserve">Rashodi za nabavu </w:t>
      </w:r>
      <w:r w:rsidR="00EE34AD" w:rsidRPr="003870F8">
        <w:rPr>
          <w:sz w:val="24"/>
          <w:szCs w:val="24"/>
        </w:rPr>
        <w:t xml:space="preserve">opreme za uspostavu telemedicinskih centara: računala i računalna oprema </w:t>
      </w:r>
      <w:r w:rsidR="00160389" w:rsidRPr="003870F8">
        <w:rPr>
          <w:sz w:val="24"/>
          <w:szCs w:val="24"/>
        </w:rPr>
        <w:t>2</w:t>
      </w:r>
      <w:r w:rsidR="00DC30ED">
        <w:rPr>
          <w:sz w:val="24"/>
          <w:szCs w:val="24"/>
        </w:rPr>
        <w:t>0</w:t>
      </w:r>
      <w:r w:rsidR="00011C8A" w:rsidRPr="003870F8">
        <w:rPr>
          <w:sz w:val="24"/>
          <w:szCs w:val="24"/>
        </w:rPr>
        <w:t>.000</w:t>
      </w:r>
      <w:r w:rsidR="00BB24BE" w:rsidRPr="003870F8">
        <w:rPr>
          <w:sz w:val="24"/>
          <w:szCs w:val="24"/>
        </w:rPr>
        <w:t xml:space="preserve"> </w:t>
      </w:r>
      <w:r w:rsidR="0038772D" w:rsidRPr="003870F8">
        <w:rPr>
          <w:sz w:val="24"/>
          <w:szCs w:val="24"/>
        </w:rPr>
        <w:t>EUR</w:t>
      </w:r>
      <w:r w:rsidR="00EE34AD" w:rsidRPr="003870F8">
        <w:rPr>
          <w:sz w:val="24"/>
          <w:szCs w:val="24"/>
        </w:rPr>
        <w:t xml:space="preserve"> (broj računala</w:t>
      </w:r>
      <w:r w:rsidR="00067F35" w:rsidRPr="003870F8">
        <w:rPr>
          <w:sz w:val="24"/>
          <w:szCs w:val="24"/>
        </w:rPr>
        <w:t>, printera, mikro računala</w:t>
      </w:r>
      <w:r w:rsidR="00EE34AD" w:rsidRPr="003870F8">
        <w:rPr>
          <w:sz w:val="24"/>
          <w:szCs w:val="24"/>
        </w:rPr>
        <w:t>* tržišna cijena) u 202</w:t>
      </w:r>
      <w:r w:rsidR="00160389" w:rsidRPr="003870F8">
        <w:rPr>
          <w:sz w:val="24"/>
          <w:szCs w:val="24"/>
        </w:rPr>
        <w:t>5</w:t>
      </w:r>
      <w:r w:rsidR="00D07792" w:rsidRPr="003870F8">
        <w:rPr>
          <w:sz w:val="24"/>
          <w:szCs w:val="24"/>
        </w:rPr>
        <w:t>.</w:t>
      </w:r>
      <w:r w:rsidR="00EC2C36" w:rsidRPr="003870F8">
        <w:rPr>
          <w:sz w:val="24"/>
          <w:szCs w:val="24"/>
        </w:rPr>
        <w:t xml:space="preserve"> godini</w:t>
      </w:r>
      <w:r w:rsidR="00067F35" w:rsidRPr="003870F8">
        <w:rPr>
          <w:sz w:val="24"/>
          <w:szCs w:val="24"/>
        </w:rPr>
        <w:t xml:space="preserve">, </w:t>
      </w:r>
      <w:r w:rsidR="00160389" w:rsidRPr="003870F8">
        <w:rPr>
          <w:sz w:val="24"/>
          <w:szCs w:val="24"/>
        </w:rPr>
        <w:t>33.000</w:t>
      </w:r>
      <w:r w:rsidR="00BB24BE" w:rsidRPr="003870F8">
        <w:rPr>
          <w:sz w:val="24"/>
          <w:szCs w:val="24"/>
        </w:rPr>
        <w:t xml:space="preserve"> </w:t>
      </w:r>
      <w:r w:rsidR="0038772D" w:rsidRPr="003870F8">
        <w:rPr>
          <w:sz w:val="24"/>
          <w:szCs w:val="24"/>
        </w:rPr>
        <w:t>EUR</w:t>
      </w:r>
      <w:r w:rsidR="00EE34AD" w:rsidRPr="003870F8">
        <w:rPr>
          <w:sz w:val="24"/>
          <w:szCs w:val="24"/>
        </w:rPr>
        <w:t xml:space="preserve"> u 202</w:t>
      </w:r>
      <w:r w:rsidR="00160389" w:rsidRPr="003870F8">
        <w:rPr>
          <w:sz w:val="24"/>
          <w:szCs w:val="24"/>
        </w:rPr>
        <w:t>6</w:t>
      </w:r>
      <w:r w:rsidR="00EE34AD" w:rsidRPr="003870F8">
        <w:rPr>
          <w:sz w:val="24"/>
          <w:szCs w:val="24"/>
        </w:rPr>
        <w:t xml:space="preserve">. i </w:t>
      </w:r>
      <w:r w:rsidR="00160389" w:rsidRPr="003870F8">
        <w:rPr>
          <w:sz w:val="24"/>
          <w:szCs w:val="24"/>
        </w:rPr>
        <w:t>30.000</w:t>
      </w:r>
      <w:r w:rsidR="00011C8A" w:rsidRPr="003870F8">
        <w:rPr>
          <w:sz w:val="24"/>
          <w:szCs w:val="24"/>
        </w:rPr>
        <w:t xml:space="preserve"> </w:t>
      </w:r>
      <w:r w:rsidR="0038772D" w:rsidRPr="003870F8">
        <w:rPr>
          <w:sz w:val="24"/>
          <w:szCs w:val="24"/>
        </w:rPr>
        <w:t>EUR</w:t>
      </w:r>
      <w:r w:rsidR="00EE34AD" w:rsidRPr="003870F8">
        <w:rPr>
          <w:sz w:val="24"/>
          <w:szCs w:val="24"/>
        </w:rPr>
        <w:t xml:space="preserve"> u 202</w:t>
      </w:r>
      <w:r w:rsidR="00160389" w:rsidRPr="003870F8">
        <w:rPr>
          <w:sz w:val="24"/>
          <w:szCs w:val="24"/>
        </w:rPr>
        <w:t>7</w:t>
      </w:r>
      <w:r w:rsidR="00EE34AD" w:rsidRPr="003870F8">
        <w:rPr>
          <w:sz w:val="24"/>
          <w:szCs w:val="24"/>
        </w:rPr>
        <w:t>.</w:t>
      </w:r>
      <w:r w:rsidR="00EC2C36" w:rsidRPr="003870F8">
        <w:rPr>
          <w:sz w:val="24"/>
          <w:szCs w:val="24"/>
        </w:rPr>
        <w:t xml:space="preserve"> godini</w:t>
      </w:r>
      <w:r w:rsidR="00EE34AD" w:rsidRPr="003870F8">
        <w:rPr>
          <w:sz w:val="24"/>
          <w:szCs w:val="24"/>
        </w:rPr>
        <w:t xml:space="preserve"> i oprema za videokonferenciju</w:t>
      </w:r>
      <w:r w:rsidRPr="003870F8">
        <w:rPr>
          <w:sz w:val="24"/>
          <w:szCs w:val="24"/>
        </w:rPr>
        <w:t xml:space="preserve"> i komunikacijska oprema</w:t>
      </w:r>
      <w:r w:rsidR="005B4F65" w:rsidRPr="003870F8">
        <w:rPr>
          <w:sz w:val="24"/>
          <w:szCs w:val="24"/>
        </w:rPr>
        <w:t xml:space="preserve"> (ruteri, preklopnici) </w:t>
      </w:r>
      <w:r w:rsidR="00160389" w:rsidRPr="003870F8">
        <w:rPr>
          <w:sz w:val="24"/>
          <w:szCs w:val="24"/>
        </w:rPr>
        <w:t>16</w:t>
      </w:r>
      <w:r w:rsidR="00BB24BE" w:rsidRPr="003870F8">
        <w:rPr>
          <w:sz w:val="24"/>
          <w:szCs w:val="24"/>
        </w:rPr>
        <w:t>.</w:t>
      </w:r>
      <w:r w:rsidR="00160389" w:rsidRPr="003870F8">
        <w:rPr>
          <w:sz w:val="24"/>
          <w:szCs w:val="24"/>
        </w:rPr>
        <w:t>5</w:t>
      </w:r>
      <w:r w:rsidR="00011C8A" w:rsidRPr="003870F8">
        <w:rPr>
          <w:sz w:val="24"/>
          <w:szCs w:val="24"/>
        </w:rPr>
        <w:t xml:space="preserve">00 </w:t>
      </w:r>
      <w:r w:rsidR="0038772D" w:rsidRPr="003870F8">
        <w:rPr>
          <w:sz w:val="24"/>
          <w:szCs w:val="24"/>
        </w:rPr>
        <w:t>EUR</w:t>
      </w:r>
      <w:r w:rsidR="00EE34AD" w:rsidRPr="003870F8">
        <w:rPr>
          <w:sz w:val="24"/>
          <w:szCs w:val="24"/>
        </w:rPr>
        <w:t xml:space="preserve"> u 202</w:t>
      </w:r>
      <w:r w:rsidR="00160389" w:rsidRPr="003870F8">
        <w:rPr>
          <w:sz w:val="24"/>
          <w:szCs w:val="24"/>
        </w:rPr>
        <w:t>5</w:t>
      </w:r>
      <w:r w:rsidR="00EE34AD" w:rsidRPr="003870F8">
        <w:rPr>
          <w:sz w:val="24"/>
          <w:szCs w:val="24"/>
        </w:rPr>
        <w:t>.</w:t>
      </w:r>
      <w:r w:rsidR="00D07792" w:rsidRPr="003870F8">
        <w:rPr>
          <w:sz w:val="24"/>
          <w:szCs w:val="24"/>
        </w:rPr>
        <w:t xml:space="preserve"> (broj opreme*tržišna cijena)</w:t>
      </w:r>
      <w:r w:rsidR="00EC2C36" w:rsidRPr="003870F8">
        <w:rPr>
          <w:sz w:val="24"/>
          <w:szCs w:val="24"/>
        </w:rPr>
        <w:t>,</w:t>
      </w:r>
      <w:r w:rsidR="00D07792" w:rsidRPr="003870F8">
        <w:rPr>
          <w:sz w:val="24"/>
          <w:szCs w:val="24"/>
        </w:rPr>
        <w:t xml:space="preserve"> </w:t>
      </w:r>
      <w:r w:rsidR="00160389" w:rsidRPr="003870F8">
        <w:rPr>
          <w:sz w:val="24"/>
          <w:szCs w:val="24"/>
        </w:rPr>
        <w:t>30</w:t>
      </w:r>
      <w:r w:rsidR="00011C8A" w:rsidRPr="003870F8">
        <w:rPr>
          <w:sz w:val="24"/>
          <w:szCs w:val="24"/>
        </w:rPr>
        <w:t>.000</w:t>
      </w:r>
      <w:r w:rsidR="00BB24BE" w:rsidRPr="003870F8">
        <w:rPr>
          <w:sz w:val="24"/>
          <w:szCs w:val="24"/>
        </w:rPr>
        <w:t xml:space="preserve"> </w:t>
      </w:r>
      <w:r w:rsidR="0038772D" w:rsidRPr="003870F8">
        <w:rPr>
          <w:sz w:val="24"/>
          <w:szCs w:val="24"/>
        </w:rPr>
        <w:t>EUR</w:t>
      </w:r>
      <w:r w:rsidR="00EE34AD" w:rsidRPr="003870F8">
        <w:rPr>
          <w:sz w:val="24"/>
          <w:szCs w:val="24"/>
        </w:rPr>
        <w:t xml:space="preserve"> u 202</w:t>
      </w:r>
      <w:r w:rsidR="00160389" w:rsidRPr="003870F8">
        <w:rPr>
          <w:sz w:val="24"/>
          <w:szCs w:val="24"/>
        </w:rPr>
        <w:t>6</w:t>
      </w:r>
      <w:r w:rsidR="00EE34AD" w:rsidRPr="003870F8">
        <w:rPr>
          <w:sz w:val="24"/>
          <w:szCs w:val="24"/>
        </w:rPr>
        <w:t xml:space="preserve">. </w:t>
      </w:r>
      <w:r w:rsidR="00160389" w:rsidRPr="003870F8">
        <w:rPr>
          <w:sz w:val="24"/>
          <w:szCs w:val="24"/>
        </w:rPr>
        <w:t>i</w:t>
      </w:r>
      <w:r w:rsidR="00D07792" w:rsidRPr="003870F8">
        <w:rPr>
          <w:sz w:val="24"/>
          <w:szCs w:val="24"/>
        </w:rPr>
        <w:t xml:space="preserve"> 202</w:t>
      </w:r>
      <w:r w:rsidR="00160389" w:rsidRPr="003870F8">
        <w:rPr>
          <w:sz w:val="24"/>
          <w:szCs w:val="24"/>
        </w:rPr>
        <w:t>7</w:t>
      </w:r>
      <w:r w:rsidR="00EE34AD" w:rsidRPr="003870F8">
        <w:rPr>
          <w:sz w:val="24"/>
          <w:szCs w:val="24"/>
        </w:rPr>
        <w:t>.</w:t>
      </w:r>
      <w:r w:rsidR="00160389" w:rsidRPr="003870F8">
        <w:rPr>
          <w:sz w:val="24"/>
          <w:szCs w:val="24"/>
        </w:rPr>
        <w:t>godini</w:t>
      </w:r>
      <w:r w:rsidR="00EE34AD" w:rsidRPr="003870F8">
        <w:rPr>
          <w:sz w:val="24"/>
          <w:szCs w:val="24"/>
        </w:rPr>
        <w:t>, te rashod službenih putovanja potrebnih za instaliranje i edukaciju vezano uz uspost</w:t>
      </w:r>
      <w:r w:rsidR="00D07792" w:rsidRPr="003870F8">
        <w:rPr>
          <w:sz w:val="24"/>
          <w:szCs w:val="24"/>
        </w:rPr>
        <w:t xml:space="preserve">avu telemedicinskog centra cca </w:t>
      </w:r>
      <w:r w:rsidR="00BB24BE" w:rsidRPr="003870F8">
        <w:rPr>
          <w:sz w:val="24"/>
          <w:szCs w:val="24"/>
        </w:rPr>
        <w:t>9.</w:t>
      </w:r>
      <w:r w:rsidR="00160389" w:rsidRPr="003870F8">
        <w:rPr>
          <w:sz w:val="24"/>
          <w:szCs w:val="24"/>
        </w:rPr>
        <w:t>0</w:t>
      </w:r>
      <w:r w:rsidR="00011C8A" w:rsidRPr="003870F8">
        <w:rPr>
          <w:sz w:val="24"/>
          <w:szCs w:val="24"/>
        </w:rPr>
        <w:t>00</w:t>
      </w:r>
      <w:r w:rsidR="00BB24BE" w:rsidRPr="003870F8">
        <w:rPr>
          <w:sz w:val="24"/>
          <w:szCs w:val="24"/>
        </w:rPr>
        <w:t xml:space="preserve"> </w:t>
      </w:r>
      <w:r w:rsidR="0038772D" w:rsidRPr="003870F8">
        <w:rPr>
          <w:sz w:val="24"/>
          <w:szCs w:val="24"/>
        </w:rPr>
        <w:t>EUR</w:t>
      </w:r>
      <w:r w:rsidR="00067F35" w:rsidRPr="003870F8">
        <w:rPr>
          <w:sz w:val="24"/>
          <w:szCs w:val="24"/>
        </w:rPr>
        <w:t xml:space="preserve"> (prema procjeni) u </w:t>
      </w:r>
      <w:r w:rsidRPr="003870F8">
        <w:rPr>
          <w:sz w:val="24"/>
          <w:szCs w:val="24"/>
        </w:rPr>
        <w:t>sve tri godine</w:t>
      </w:r>
      <w:r w:rsidR="00067F35" w:rsidRPr="003870F8">
        <w:rPr>
          <w:sz w:val="24"/>
          <w:szCs w:val="24"/>
        </w:rPr>
        <w:t>.</w:t>
      </w:r>
      <w:r w:rsidR="00EE34AD" w:rsidRPr="003870F8">
        <w:rPr>
          <w:sz w:val="24"/>
          <w:szCs w:val="24"/>
        </w:rPr>
        <w:t xml:space="preserve"> Putem telemedicinskih centara pružaju se telemedicinske usluge (rashod se odnosi na radnike HZHM koji sudjeluju u održavanju sustava i informatičkoj potpori prema potrebi korisnika) te usavršavanje zdravstvenih radnika putem e-usavršavanja (rashod ugovor o djelu za predavače </w:t>
      </w:r>
      <w:r w:rsidR="00BB24BE" w:rsidRPr="003870F8">
        <w:rPr>
          <w:sz w:val="24"/>
          <w:szCs w:val="24"/>
        </w:rPr>
        <w:t xml:space="preserve">664 </w:t>
      </w:r>
      <w:r w:rsidR="0038772D" w:rsidRPr="003870F8">
        <w:rPr>
          <w:sz w:val="24"/>
          <w:szCs w:val="24"/>
        </w:rPr>
        <w:t>EUR</w:t>
      </w:r>
      <w:r w:rsidR="00EE34AD" w:rsidRPr="003870F8">
        <w:rPr>
          <w:sz w:val="24"/>
          <w:szCs w:val="24"/>
        </w:rPr>
        <w:t xml:space="preserve">*12 mjeseci).   </w:t>
      </w:r>
      <w:r w:rsidR="0038772D" w:rsidRPr="003870F8">
        <w:rPr>
          <w:sz w:val="24"/>
          <w:szCs w:val="24"/>
        </w:rPr>
        <w:t xml:space="preserve"> </w:t>
      </w:r>
    </w:p>
    <w:p w14:paraId="430A49B5" w14:textId="24E553A8" w:rsidR="00397144" w:rsidRDefault="00C25293" w:rsidP="00397144">
      <w:pPr>
        <w:rPr>
          <w:sz w:val="24"/>
          <w:szCs w:val="24"/>
        </w:rPr>
      </w:pPr>
      <w:r w:rsidRPr="00DC30ED">
        <w:rPr>
          <w:sz w:val="24"/>
          <w:szCs w:val="24"/>
        </w:rPr>
        <w:t>Rashodi potrebni za provođenje programa provođenja javno dostupne rane defibrilacije odnose se na rashode službenih putovanja tijekom godine za odlazak u druge gradove u RH i provođenje tečaja cca 2.600 EUR (prema prošlogodišnjim tendencijama) u sve tri godine, rashod za vanjske suradnike cca 2.65</w:t>
      </w:r>
      <w:r w:rsidR="00DC30ED" w:rsidRPr="00DC30ED">
        <w:rPr>
          <w:sz w:val="24"/>
          <w:szCs w:val="24"/>
        </w:rPr>
        <w:t>0</w:t>
      </w:r>
      <w:r w:rsidRPr="00DC30ED">
        <w:rPr>
          <w:sz w:val="24"/>
          <w:szCs w:val="24"/>
        </w:rPr>
        <w:t xml:space="preserve"> EUR (prema prošlogodišnjim tendencijama) u sve tri godine, rashod za nabavu defibrilatora 33.000 EUR</w:t>
      </w:r>
      <w:r w:rsidR="00AE4CFF">
        <w:rPr>
          <w:sz w:val="24"/>
          <w:szCs w:val="24"/>
        </w:rPr>
        <w:t xml:space="preserve"> u sve tri godine</w:t>
      </w:r>
      <w:r w:rsidRPr="00DC30ED">
        <w:rPr>
          <w:sz w:val="24"/>
          <w:szCs w:val="24"/>
        </w:rPr>
        <w:t xml:space="preserve"> (</w:t>
      </w:r>
      <w:r w:rsidR="00DC30ED" w:rsidRPr="00DC30ED">
        <w:rPr>
          <w:sz w:val="24"/>
          <w:szCs w:val="24"/>
        </w:rPr>
        <w:t>10</w:t>
      </w:r>
      <w:r w:rsidRPr="00DC30ED">
        <w:rPr>
          <w:sz w:val="24"/>
          <w:szCs w:val="24"/>
        </w:rPr>
        <w:t xml:space="preserve"> kom*</w:t>
      </w:r>
      <w:r w:rsidR="00DC30ED" w:rsidRPr="00DC30ED">
        <w:rPr>
          <w:sz w:val="24"/>
          <w:szCs w:val="24"/>
        </w:rPr>
        <w:t>3.315</w:t>
      </w:r>
      <w:r w:rsidRPr="00DC30ED">
        <w:rPr>
          <w:sz w:val="24"/>
          <w:szCs w:val="24"/>
        </w:rPr>
        <w:t xml:space="preserve"> EUR procijenjena tržišna vrijednost) te nabavku ormarića za instalaciju automatskih vanjskih defibrilatora </w:t>
      </w:r>
      <w:r w:rsidR="00AE4CFF">
        <w:rPr>
          <w:sz w:val="24"/>
          <w:szCs w:val="24"/>
        </w:rPr>
        <w:t>u sve tri godine</w:t>
      </w:r>
      <w:r w:rsidRPr="00DC30ED">
        <w:rPr>
          <w:sz w:val="24"/>
          <w:szCs w:val="24"/>
        </w:rPr>
        <w:t xml:space="preserve"> </w:t>
      </w:r>
      <w:r w:rsidR="00DC30ED" w:rsidRPr="00DC30ED">
        <w:rPr>
          <w:sz w:val="24"/>
          <w:szCs w:val="24"/>
        </w:rPr>
        <w:t>15</w:t>
      </w:r>
      <w:r w:rsidRPr="00DC30ED">
        <w:rPr>
          <w:sz w:val="24"/>
          <w:szCs w:val="24"/>
        </w:rPr>
        <w:t>.</w:t>
      </w:r>
      <w:r w:rsidR="00DC30ED" w:rsidRPr="00DC30ED">
        <w:rPr>
          <w:sz w:val="24"/>
          <w:szCs w:val="24"/>
        </w:rPr>
        <w:t>000</w:t>
      </w:r>
      <w:r w:rsidRPr="00DC30ED">
        <w:rPr>
          <w:sz w:val="24"/>
          <w:szCs w:val="24"/>
        </w:rPr>
        <w:t xml:space="preserve"> EUR (</w:t>
      </w:r>
      <w:r w:rsidR="00DC30ED" w:rsidRPr="00DC30ED">
        <w:rPr>
          <w:sz w:val="24"/>
          <w:szCs w:val="24"/>
        </w:rPr>
        <w:t>1.200</w:t>
      </w:r>
      <w:r w:rsidRPr="00DC30ED">
        <w:rPr>
          <w:sz w:val="24"/>
          <w:szCs w:val="24"/>
        </w:rPr>
        <w:t xml:space="preserve"> EUR*1</w:t>
      </w:r>
      <w:r w:rsidR="00DC30ED" w:rsidRPr="00DC30ED">
        <w:rPr>
          <w:sz w:val="24"/>
          <w:szCs w:val="24"/>
        </w:rPr>
        <w:t>3</w:t>
      </w:r>
      <w:r w:rsidRPr="00DC30ED">
        <w:rPr>
          <w:sz w:val="24"/>
          <w:szCs w:val="24"/>
        </w:rPr>
        <w:t xml:space="preserve"> kom). Rashod za nabavu </w:t>
      </w:r>
      <w:r w:rsidR="00DC30ED" w:rsidRPr="00DC30ED">
        <w:rPr>
          <w:sz w:val="24"/>
          <w:szCs w:val="24"/>
        </w:rPr>
        <w:t>holtera tlaka i EKG-a</w:t>
      </w:r>
      <w:r w:rsidRPr="00DC30ED">
        <w:rPr>
          <w:sz w:val="24"/>
          <w:szCs w:val="24"/>
        </w:rPr>
        <w:t xml:space="preserve"> u 202</w:t>
      </w:r>
      <w:r w:rsidR="00DC30ED" w:rsidRPr="00DC30ED">
        <w:rPr>
          <w:sz w:val="24"/>
          <w:szCs w:val="24"/>
        </w:rPr>
        <w:t>5</w:t>
      </w:r>
      <w:r w:rsidRPr="00DC30ED">
        <w:rPr>
          <w:sz w:val="24"/>
          <w:szCs w:val="24"/>
        </w:rPr>
        <w:t>.</w:t>
      </w:r>
      <w:r w:rsidR="00DC30ED" w:rsidRPr="00DC30ED">
        <w:rPr>
          <w:sz w:val="24"/>
          <w:szCs w:val="24"/>
        </w:rPr>
        <w:t xml:space="preserve"> godini</w:t>
      </w:r>
      <w:r w:rsidRPr="00DC30ED">
        <w:rPr>
          <w:sz w:val="24"/>
          <w:szCs w:val="24"/>
        </w:rPr>
        <w:t xml:space="preserve"> </w:t>
      </w:r>
      <w:r w:rsidR="00DC30ED" w:rsidRPr="00DC30ED">
        <w:rPr>
          <w:sz w:val="24"/>
          <w:szCs w:val="24"/>
        </w:rPr>
        <w:t>33.000</w:t>
      </w:r>
      <w:r w:rsidRPr="00DC30ED">
        <w:rPr>
          <w:sz w:val="24"/>
          <w:szCs w:val="24"/>
        </w:rPr>
        <w:t xml:space="preserve"> EUR</w:t>
      </w:r>
      <w:r w:rsidR="00AE4CFF">
        <w:rPr>
          <w:sz w:val="24"/>
          <w:szCs w:val="24"/>
        </w:rPr>
        <w:t xml:space="preserve"> (holter EKG-a 3.210 eur</w:t>
      </w:r>
      <w:r w:rsidR="00A00BF4">
        <w:rPr>
          <w:sz w:val="24"/>
          <w:szCs w:val="24"/>
        </w:rPr>
        <w:t>*3 kom</w:t>
      </w:r>
      <w:r w:rsidR="00AE4CFF">
        <w:rPr>
          <w:sz w:val="24"/>
          <w:szCs w:val="24"/>
        </w:rPr>
        <w:t>, a holter tlaka 2.600 eur</w:t>
      </w:r>
      <w:r w:rsidR="00A00BF4">
        <w:rPr>
          <w:sz w:val="24"/>
          <w:szCs w:val="24"/>
        </w:rPr>
        <w:t>*9 kom</w:t>
      </w:r>
      <w:r w:rsidR="00AE4CFF">
        <w:rPr>
          <w:sz w:val="24"/>
          <w:szCs w:val="24"/>
        </w:rPr>
        <w:t>)</w:t>
      </w:r>
      <w:r w:rsidR="00DC30ED" w:rsidRPr="00DC30ED">
        <w:rPr>
          <w:sz w:val="24"/>
          <w:szCs w:val="24"/>
        </w:rPr>
        <w:t>, a u</w:t>
      </w:r>
      <w:r w:rsidRPr="00DC30ED">
        <w:rPr>
          <w:sz w:val="24"/>
          <w:szCs w:val="24"/>
        </w:rPr>
        <w:t xml:space="preserve"> 202</w:t>
      </w:r>
      <w:r w:rsidR="00DC30ED" w:rsidRPr="00DC30ED">
        <w:rPr>
          <w:sz w:val="24"/>
          <w:szCs w:val="24"/>
        </w:rPr>
        <w:t>6</w:t>
      </w:r>
      <w:r w:rsidRPr="00DC30ED">
        <w:rPr>
          <w:sz w:val="24"/>
          <w:szCs w:val="24"/>
        </w:rPr>
        <w:t xml:space="preserve">. </w:t>
      </w:r>
      <w:r w:rsidR="00DC30ED" w:rsidRPr="00DC30ED">
        <w:rPr>
          <w:sz w:val="24"/>
          <w:szCs w:val="24"/>
        </w:rPr>
        <w:t>i 2027. godini u iznosu 20.000 eur</w:t>
      </w:r>
      <w:r w:rsidR="00AE4CFF">
        <w:rPr>
          <w:sz w:val="24"/>
          <w:szCs w:val="24"/>
        </w:rPr>
        <w:t xml:space="preserve"> </w:t>
      </w:r>
      <w:r w:rsidRPr="00DC30ED">
        <w:rPr>
          <w:sz w:val="24"/>
          <w:szCs w:val="24"/>
        </w:rPr>
        <w:t xml:space="preserve">te nabavku ostale medicinske opreme (aspirator, daska za imobilizaciju) u iznosu </w:t>
      </w:r>
      <w:r w:rsidR="00DC30ED" w:rsidRPr="00DC30ED">
        <w:rPr>
          <w:sz w:val="24"/>
          <w:szCs w:val="24"/>
        </w:rPr>
        <w:t>8</w:t>
      </w:r>
      <w:r w:rsidRPr="00DC30ED">
        <w:rPr>
          <w:sz w:val="24"/>
          <w:szCs w:val="24"/>
        </w:rPr>
        <w:t>.</w:t>
      </w:r>
      <w:r w:rsidR="00DC30ED" w:rsidRPr="00DC30ED">
        <w:rPr>
          <w:sz w:val="24"/>
          <w:szCs w:val="24"/>
        </w:rPr>
        <w:t>000</w:t>
      </w:r>
      <w:r w:rsidRPr="00DC30ED">
        <w:rPr>
          <w:sz w:val="24"/>
          <w:szCs w:val="24"/>
        </w:rPr>
        <w:t xml:space="preserve"> EUR u 202</w:t>
      </w:r>
      <w:r w:rsidR="00DC30ED" w:rsidRPr="00DC30ED">
        <w:rPr>
          <w:sz w:val="24"/>
          <w:szCs w:val="24"/>
        </w:rPr>
        <w:t>5</w:t>
      </w:r>
      <w:r w:rsidRPr="00DC30ED">
        <w:rPr>
          <w:sz w:val="24"/>
          <w:szCs w:val="24"/>
        </w:rPr>
        <w:t>.g.</w:t>
      </w:r>
    </w:p>
    <w:p w14:paraId="7AE48C8F" w14:textId="77D82FEB" w:rsidR="00AE4CFF" w:rsidRDefault="00AE4CFF" w:rsidP="003971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2026. godine planirana je nabavka osobnog automobila u iznosu 33.300 eur. </w:t>
      </w:r>
    </w:p>
    <w:p w14:paraId="53AE668D" w14:textId="3E97ADC1" w:rsidR="00AE4CFF" w:rsidRDefault="00AE4CFF" w:rsidP="00397144">
      <w:pPr>
        <w:rPr>
          <w:sz w:val="24"/>
          <w:szCs w:val="24"/>
        </w:rPr>
      </w:pPr>
      <w:r>
        <w:rPr>
          <w:sz w:val="24"/>
          <w:szCs w:val="24"/>
        </w:rPr>
        <w:t xml:space="preserve">U 2025. godini na ulaganje u računalne programe odnosi se iznos od 30.000 eur za </w:t>
      </w:r>
      <w:r w:rsidRPr="00AE4CFF">
        <w:rPr>
          <w:sz w:val="24"/>
          <w:szCs w:val="24"/>
        </w:rPr>
        <w:t>nadogradnj</w:t>
      </w:r>
      <w:r>
        <w:rPr>
          <w:sz w:val="24"/>
          <w:szCs w:val="24"/>
        </w:rPr>
        <w:t>u</w:t>
      </w:r>
      <w:r w:rsidRPr="00AE4CFF">
        <w:rPr>
          <w:sz w:val="24"/>
          <w:szCs w:val="24"/>
        </w:rPr>
        <w:t xml:space="preserve"> postojećeg sustava za praćenje pokazatelja i indikatora te izvještavanje vezano uz helikoptersku hitnu medicinsku službu.</w:t>
      </w:r>
    </w:p>
    <w:p w14:paraId="3F78038A" w14:textId="77777777" w:rsidR="00AE4CFF" w:rsidRPr="00DC30ED" w:rsidRDefault="00AE4CFF" w:rsidP="00397144"/>
    <w:bookmarkEnd w:id="1"/>
    <w:p w14:paraId="07066EC4" w14:textId="58B62A6E" w:rsidR="004A1D04" w:rsidRPr="00EE34AD" w:rsidRDefault="004A1D04" w:rsidP="004A1D04">
      <w:pPr>
        <w:pStyle w:val="Heading3"/>
        <w:rPr>
          <w:rFonts w:cs="Times New Roman"/>
          <w:sz w:val="24"/>
          <w:szCs w:val="24"/>
        </w:rPr>
      </w:pPr>
      <w:r w:rsidRPr="00EE34AD">
        <w:rPr>
          <w:rFonts w:cs="Times New Roman"/>
          <w:sz w:val="24"/>
          <w:szCs w:val="24"/>
        </w:rPr>
        <w:t>360</w:t>
      </w:r>
      <w:r>
        <w:rPr>
          <w:rFonts w:cs="Times New Roman"/>
          <w:sz w:val="24"/>
          <w:szCs w:val="24"/>
        </w:rPr>
        <w:t>2</w:t>
      </w:r>
      <w:r w:rsidRPr="00EE34A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INVESTICIJE U ZDRAVSTVENU INFRASTRUKTURU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356"/>
        <w:gridCol w:w="1528"/>
        <w:gridCol w:w="1528"/>
        <w:gridCol w:w="1551"/>
        <w:gridCol w:w="1551"/>
        <w:gridCol w:w="1551"/>
        <w:gridCol w:w="1141"/>
      </w:tblGrid>
      <w:tr w:rsidR="004A1D04" w:rsidRPr="00EE34AD" w14:paraId="78C39701" w14:textId="77777777" w:rsidTr="0027755A">
        <w:trPr>
          <w:jc w:val="center"/>
        </w:trPr>
        <w:tc>
          <w:tcPr>
            <w:tcW w:w="1356" w:type="dxa"/>
            <w:shd w:val="clear" w:color="auto" w:fill="B5C0D8"/>
          </w:tcPr>
          <w:p w14:paraId="2D9A5907" w14:textId="0F339259" w:rsidR="004A1D04" w:rsidRPr="00EE34AD" w:rsidRDefault="004A1D04" w:rsidP="0027755A">
            <w:pPr>
              <w:pStyle w:val="CellHead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B5C0D8"/>
          </w:tcPr>
          <w:p w14:paraId="15562CEC" w14:textId="251BE925" w:rsidR="004A1D04" w:rsidRPr="00EE34AD" w:rsidRDefault="004A1D04" w:rsidP="0027755A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Izvršenje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ED1669">
              <w:rPr>
                <w:rFonts w:cs="Times New Roman"/>
                <w:sz w:val="24"/>
                <w:szCs w:val="24"/>
              </w:rPr>
              <w:t>3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28" w:type="dxa"/>
            <w:shd w:val="clear" w:color="auto" w:fill="B5C0D8"/>
          </w:tcPr>
          <w:p w14:paraId="2606293C" w14:textId="3B217DF9" w:rsidR="004A1D04" w:rsidRPr="00EE34AD" w:rsidRDefault="004A1D04" w:rsidP="0027755A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ED1669">
              <w:rPr>
                <w:rFonts w:cs="Times New Roman"/>
                <w:sz w:val="24"/>
                <w:szCs w:val="24"/>
              </w:rPr>
              <w:t>4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51" w:type="dxa"/>
            <w:shd w:val="clear" w:color="auto" w:fill="B5C0D8"/>
          </w:tcPr>
          <w:p w14:paraId="5568B1EC" w14:textId="59AE4A6F" w:rsidR="004A1D04" w:rsidRPr="00EE34AD" w:rsidRDefault="004A1D04" w:rsidP="0027755A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ED1669">
              <w:rPr>
                <w:rFonts w:cs="Times New Roman"/>
                <w:sz w:val="24"/>
                <w:szCs w:val="24"/>
              </w:rPr>
              <w:t>5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51" w:type="dxa"/>
            <w:shd w:val="clear" w:color="auto" w:fill="B5C0D8"/>
          </w:tcPr>
          <w:p w14:paraId="2C7E7D62" w14:textId="229CB812" w:rsidR="004A1D04" w:rsidRPr="00EE34AD" w:rsidRDefault="004A1D04" w:rsidP="0027755A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ED1669">
              <w:rPr>
                <w:rFonts w:cs="Times New Roman"/>
                <w:sz w:val="24"/>
                <w:szCs w:val="24"/>
              </w:rPr>
              <w:t>6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51" w:type="dxa"/>
            <w:shd w:val="clear" w:color="auto" w:fill="B5C0D8"/>
          </w:tcPr>
          <w:p w14:paraId="0B9CD97E" w14:textId="617A3373" w:rsidR="004A1D04" w:rsidRPr="00EE34AD" w:rsidRDefault="004A1D04" w:rsidP="0027755A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ED1669">
              <w:rPr>
                <w:rFonts w:cs="Times New Roman"/>
                <w:sz w:val="24"/>
                <w:szCs w:val="24"/>
              </w:rPr>
              <w:t>7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141" w:type="dxa"/>
            <w:shd w:val="clear" w:color="auto" w:fill="B5C0D8"/>
          </w:tcPr>
          <w:p w14:paraId="1B5075CA" w14:textId="4BDD9A64" w:rsidR="004A1D04" w:rsidRPr="00EE34AD" w:rsidRDefault="004A1D04" w:rsidP="0027755A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Indeks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ED166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ED166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A1D04" w:rsidRPr="00EE34AD" w14:paraId="446DFD51" w14:textId="77777777" w:rsidTr="0027755A">
        <w:trPr>
          <w:jc w:val="center"/>
        </w:trPr>
        <w:tc>
          <w:tcPr>
            <w:tcW w:w="1356" w:type="dxa"/>
            <w:vAlign w:val="top"/>
          </w:tcPr>
          <w:p w14:paraId="0284EC4A" w14:textId="4938481E" w:rsidR="004A1D04" w:rsidRPr="00EE34AD" w:rsidRDefault="004A1D04" w:rsidP="0027755A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360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14:paraId="40698E27" w14:textId="6720D2EA" w:rsidR="004A1D04" w:rsidRPr="00EE34AD" w:rsidRDefault="00ED1669" w:rsidP="002775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1.886.650</w:t>
            </w:r>
          </w:p>
        </w:tc>
        <w:tc>
          <w:tcPr>
            <w:tcW w:w="1528" w:type="dxa"/>
          </w:tcPr>
          <w:p w14:paraId="2C7F3BA6" w14:textId="29970167" w:rsidR="004A1D04" w:rsidRPr="00FA3440" w:rsidRDefault="00FF564B" w:rsidP="0027755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228.410</w:t>
            </w:r>
          </w:p>
        </w:tc>
        <w:tc>
          <w:tcPr>
            <w:tcW w:w="1551" w:type="dxa"/>
          </w:tcPr>
          <w:p w14:paraId="282012BE" w14:textId="4B01BC48" w:rsidR="004A1D04" w:rsidRPr="00FA3440" w:rsidRDefault="00FF564B" w:rsidP="0027755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7.800</w:t>
            </w:r>
          </w:p>
        </w:tc>
        <w:tc>
          <w:tcPr>
            <w:tcW w:w="1551" w:type="dxa"/>
          </w:tcPr>
          <w:p w14:paraId="717BC8C7" w14:textId="1AFFB139" w:rsidR="004A1D04" w:rsidRPr="00FA3440" w:rsidRDefault="00A00BF4" w:rsidP="0027755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3.031.351</w:t>
            </w:r>
          </w:p>
        </w:tc>
        <w:tc>
          <w:tcPr>
            <w:tcW w:w="1551" w:type="dxa"/>
          </w:tcPr>
          <w:p w14:paraId="34D27E9E" w14:textId="429C5981" w:rsidR="004A1D04" w:rsidRPr="00FA3440" w:rsidRDefault="00A00BF4" w:rsidP="0027755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6.062.702</w:t>
            </w:r>
          </w:p>
        </w:tc>
        <w:tc>
          <w:tcPr>
            <w:tcW w:w="1141" w:type="dxa"/>
          </w:tcPr>
          <w:p w14:paraId="0A5044D9" w14:textId="279A5DB0" w:rsidR="004A1D04" w:rsidRPr="00FA3440" w:rsidRDefault="00FF564B" w:rsidP="0027755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3,4</w:t>
            </w:r>
          </w:p>
        </w:tc>
      </w:tr>
    </w:tbl>
    <w:p w14:paraId="6E5663DC" w14:textId="77777777" w:rsidR="004A1D04" w:rsidRDefault="004A1D04" w:rsidP="00F23AE0">
      <w:pPr>
        <w:rPr>
          <w:sz w:val="24"/>
          <w:szCs w:val="24"/>
        </w:rPr>
      </w:pPr>
    </w:p>
    <w:p w14:paraId="3D62B54A" w14:textId="6AADD263" w:rsidR="00F23AE0" w:rsidRPr="00EE34AD" w:rsidRDefault="00F23AE0" w:rsidP="00F23AE0">
      <w:pPr>
        <w:pStyle w:val="Heading4"/>
        <w:rPr>
          <w:sz w:val="24"/>
          <w:szCs w:val="24"/>
        </w:rPr>
      </w:pPr>
      <w:bookmarkStart w:id="2" w:name="_Hlk149650621"/>
      <w:r>
        <w:rPr>
          <w:sz w:val="24"/>
          <w:szCs w:val="24"/>
        </w:rPr>
        <w:t>K88600</w:t>
      </w:r>
      <w:r w:rsidR="00FF564B">
        <w:rPr>
          <w:sz w:val="24"/>
          <w:szCs w:val="24"/>
        </w:rPr>
        <w:t>4</w:t>
      </w:r>
      <w:r w:rsidRPr="00EE34AD">
        <w:rPr>
          <w:sz w:val="24"/>
          <w:szCs w:val="24"/>
        </w:rPr>
        <w:t xml:space="preserve"> </w:t>
      </w:r>
      <w:r w:rsidR="00FF564B">
        <w:rPr>
          <w:sz w:val="24"/>
          <w:szCs w:val="24"/>
        </w:rPr>
        <w:t>PROGRAM KONKURENTNOST I KOHEZIJA 2021. – 2027.</w:t>
      </w:r>
      <w:r>
        <w:rPr>
          <w:sz w:val="24"/>
          <w:szCs w:val="24"/>
        </w:rPr>
        <w:t xml:space="preserve"> </w:t>
      </w:r>
    </w:p>
    <w:p w14:paraId="0ED1B5C5" w14:textId="77777777" w:rsidR="00F23AE0" w:rsidRPr="00EE34AD" w:rsidRDefault="00F23AE0" w:rsidP="00F23AE0">
      <w:pPr>
        <w:pStyle w:val="Heading8"/>
        <w:jc w:val="left"/>
        <w:rPr>
          <w:sz w:val="24"/>
          <w:szCs w:val="24"/>
        </w:rPr>
      </w:pPr>
      <w:r w:rsidRPr="00EE34AD">
        <w:rPr>
          <w:sz w:val="24"/>
          <w:szCs w:val="24"/>
        </w:rPr>
        <w:t>Zakonske i druge pravne osnove</w:t>
      </w:r>
    </w:p>
    <w:p w14:paraId="1E3710E6" w14:textId="75379278" w:rsidR="00F23AE0" w:rsidRDefault="00FF564B" w:rsidP="00F23AE0">
      <w:pPr>
        <w:rPr>
          <w:sz w:val="24"/>
          <w:szCs w:val="24"/>
        </w:rPr>
      </w:pPr>
      <w:r w:rsidRPr="00FF564B">
        <w:rPr>
          <w:sz w:val="24"/>
          <w:szCs w:val="24"/>
        </w:rPr>
        <w:t xml:space="preserve">Ugovor o dodjeli bespovratnih sredstava za </w:t>
      </w:r>
      <w:r>
        <w:rPr>
          <w:sz w:val="24"/>
          <w:szCs w:val="24"/>
        </w:rPr>
        <w:t>projekte koji se</w:t>
      </w:r>
      <w:r w:rsidRPr="00FF564B">
        <w:rPr>
          <w:sz w:val="24"/>
          <w:szCs w:val="24"/>
        </w:rPr>
        <w:t xml:space="preserve"> financira</w:t>
      </w:r>
      <w:r>
        <w:rPr>
          <w:sz w:val="24"/>
          <w:szCs w:val="24"/>
        </w:rPr>
        <w:t xml:space="preserve">ju iz programa Konkurentnost i kohezija u financijskom razdoblju 2021. – 2027. broj PK.6.3.02.0001 Nabava potpuno opremljenih cestovnih medicinskih vozila. </w:t>
      </w:r>
    </w:p>
    <w:p w14:paraId="4300CAF9" w14:textId="77777777" w:rsidR="000E76C8" w:rsidRPr="00EE34AD" w:rsidRDefault="000E76C8" w:rsidP="00F23AE0">
      <w:pPr>
        <w:rPr>
          <w:sz w:val="24"/>
          <w:szCs w:val="24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59"/>
        <w:gridCol w:w="1536"/>
        <w:gridCol w:w="1486"/>
        <w:gridCol w:w="1486"/>
        <w:gridCol w:w="1549"/>
        <w:gridCol w:w="1549"/>
        <w:gridCol w:w="1141"/>
      </w:tblGrid>
      <w:tr w:rsidR="00FF564B" w:rsidRPr="00EE34AD" w14:paraId="0604910E" w14:textId="77777777" w:rsidTr="001433AC">
        <w:trPr>
          <w:jc w:val="center"/>
        </w:trPr>
        <w:tc>
          <w:tcPr>
            <w:tcW w:w="1459" w:type="dxa"/>
            <w:shd w:val="clear" w:color="auto" w:fill="B5C0D8"/>
          </w:tcPr>
          <w:p w14:paraId="4CB2272A" w14:textId="07BC9550" w:rsidR="00F23AE0" w:rsidRPr="00EE34AD" w:rsidRDefault="00F23AE0" w:rsidP="00FF564B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536" w:type="dxa"/>
            <w:shd w:val="clear" w:color="auto" w:fill="B5C0D8"/>
          </w:tcPr>
          <w:p w14:paraId="699543A8" w14:textId="159069B4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 xml:space="preserve">Izvršenje </w:t>
            </w:r>
            <w:r>
              <w:rPr>
                <w:rFonts w:cs="Times New Roman"/>
                <w:sz w:val="24"/>
                <w:szCs w:val="24"/>
              </w:rPr>
              <w:t>202</w:t>
            </w:r>
            <w:r w:rsidR="00FF564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FA3440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486" w:type="dxa"/>
            <w:shd w:val="clear" w:color="auto" w:fill="B5C0D8"/>
          </w:tcPr>
          <w:p w14:paraId="1E517639" w14:textId="49B98F84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 202</w:t>
            </w:r>
            <w:r w:rsidR="00FF564B">
              <w:rPr>
                <w:rFonts w:cs="Times New Roman"/>
                <w:sz w:val="24"/>
                <w:szCs w:val="24"/>
              </w:rPr>
              <w:t>4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FA3440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486" w:type="dxa"/>
            <w:shd w:val="clear" w:color="auto" w:fill="B5C0D8"/>
          </w:tcPr>
          <w:p w14:paraId="36313BA7" w14:textId="3AB503ED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FF564B">
              <w:rPr>
                <w:rFonts w:cs="Times New Roman"/>
                <w:sz w:val="24"/>
                <w:szCs w:val="24"/>
              </w:rPr>
              <w:t>5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FA3440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49" w:type="dxa"/>
            <w:shd w:val="clear" w:color="auto" w:fill="B5C0D8"/>
          </w:tcPr>
          <w:p w14:paraId="19CA526F" w14:textId="15CF20F8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FF564B">
              <w:rPr>
                <w:rFonts w:cs="Times New Roman"/>
                <w:sz w:val="24"/>
                <w:szCs w:val="24"/>
              </w:rPr>
              <w:t>6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FA3440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549" w:type="dxa"/>
            <w:shd w:val="clear" w:color="auto" w:fill="B5C0D8"/>
          </w:tcPr>
          <w:p w14:paraId="01C91ADC" w14:textId="4F59442C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Plan 202</w:t>
            </w:r>
            <w:r w:rsidR="00FF564B">
              <w:rPr>
                <w:rFonts w:cs="Times New Roman"/>
                <w:sz w:val="24"/>
                <w:szCs w:val="24"/>
              </w:rPr>
              <w:t>7</w:t>
            </w:r>
            <w:r w:rsidRPr="00EE34AD">
              <w:rPr>
                <w:rFonts w:cs="Times New Roman"/>
                <w:sz w:val="24"/>
                <w:szCs w:val="24"/>
              </w:rPr>
              <w:t>.</w:t>
            </w:r>
            <w:r w:rsidR="00FA3440">
              <w:rPr>
                <w:rFonts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1141" w:type="dxa"/>
            <w:shd w:val="clear" w:color="auto" w:fill="B5C0D8"/>
          </w:tcPr>
          <w:p w14:paraId="1B1815AF" w14:textId="5E71AE0C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ndeks 202</w:t>
            </w:r>
            <w:r w:rsidR="00FF564B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FF564B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F564B" w:rsidRPr="00EE34AD" w14:paraId="5D30FA4F" w14:textId="77777777" w:rsidTr="001433AC">
        <w:trPr>
          <w:jc w:val="center"/>
        </w:trPr>
        <w:tc>
          <w:tcPr>
            <w:tcW w:w="1459" w:type="dxa"/>
            <w:vAlign w:val="top"/>
          </w:tcPr>
          <w:p w14:paraId="783D6C39" w14:textId="4E0ABA80" w:rsidR="00F23AE0" w:rsidRPr="00EE34AD" w:rsidRDefault="00F23AE0" w:rsidP="008047F9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K88600</w:t>
            </w:r>
            <w:r w:rsidR="00FF564B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top"/>
          </w:tcPr>
          <w:p w14:paraId="676DB201" w14:textId="4162A829" w:rsidR="00F23AE0" w:rsidRPr="00EE34AD" w:rsidRDefault="00FF564B" w:rsidP="00C214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  <w:vAlign w:val="top"/>
          </w:tcPr>
          <w:p w14:paraId="7652AE65" w14:textId="6CC7E64F" w:rsidR="00F23AE0" w:rsidRPr="00EE34AD" w:rsidRDefault="00FF564B" w:rsidP="008047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6.300</w:t>
            </w:r>
          </w:p>
        </w:tc>
        <w:tc>
          <w:tcPr>
            <w:tcW w:w="1486" w:type="dxa"/>
            <w:vAlign w:val="top"/>
          </w:tcPr>
          <w:p w14:paraId="5CF95752" w14:textId="1E883AAB" w:rsidR="00F23AE0" w:rsidRPr="00EE34AD" w:rsidRDefault="00FF564B" w:rsidP="008047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7.800</w:t>
            </w:r>
          </w:p>
        </w:tc>
        <w:tc>
          <w:tcPr>
            <w:tcW w:w="1549" w:type="dxa"/>
            <w:vAlign w:val="top"/>
          </w:tcPr>
          <w:p w14:paraId="6497BDBA" w14:textId="10CC7B30" w:rsidR="00F23AE0" w:rsidRPr="00EE34AD" w:rsidRDefault="00A00BF4" w:rsidP="00C214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3.031.351</w:t>
            </w:r>
          </w:p>
        </w:tc>
        <w:tc>
          <w:tcPr>
            <w:tcW w:w="1549" w:type="dxa"/>
            <w:vAlign w:val="top"/>
          </w:tcPr>
          <w:p w14:paraId="2C5679B7" w14:textId="7138D7FE" w:rsidR="00F23AE0" w:rsidRPr="00EE34AD" w:rsidRDefault="00A00BF4" w:rsidP="00C214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6.062.702</w:t>
            </w:r>
          </w:p>
        </w:tc>
        <w:tc>
          <w:tcPr>
            <w:tcW w:w="1141" w:type="dxa"/>
            <w:vAlign w:val="top"/>
          </w:tcPr>
          <w:p w14:paraId="0C881F99" w14:textId="2BB38176" w:rsidR="00F23AE0" w:rsidRPr="00EE34AD" w:rsidRDefault="00FF564B" w:rsidP="008047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</w:tbl>
    <w:p w14:paraId="6CE7A350" w14:textId="77777777" w:rsidR="00904420" w:rsidRDefault="00904420" w:rsidP="00904420">
      <w:pPr>
        <w:rPr>
          <w:sz w:val="24"/>
          <w:szCs w:val="24"/>
        </w:rPr>
      </w:pPr>
    </w:p>
    <w:p w14:paraId="6C743B70" w14:textId="0EEE92B2" w:rsidR="001433AC" w:rsidRDefault="001433AC" w:rsidP="0090442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433AC">
        <w:rPr>
          <w:sz w:val="24"/>
          <w:szCs w:val="24"/>
        </w:rPr>
        <w:t xml:space="preserve">rojekt </w:t>
      </w:r>
      <w:r>
        <w:rPr>
          <w:sz w:val="24"/>
          <w:szCs w:val="24"/>
        </w:rPr>
        <w:t xml:space="preserve">Nabava potpuno opremljenih medicinskih vozila </w:t>
      </w:r>
      <w:r w:rsidRPr="001433AC">
        <w:rPr>
          <w:sz w:val="24"/>
          <w:szCs w:val="24"/>
        </w:rPr>
        <w:t>se sadrži od nabave 80 novih opremljenih cestovnih medicinskih vozila za potrebe svakodnevnog pružanja hitne medicinske skrbi. Vozila su namijenjena timovima HMS-a županijskih zavoda za hitnu medicinu kao ciljnoj skupini, a krajnji korisnici su pacijenti na cjelokupnom području RH. Nabavljena nova medicinska i komunikacijska oprema za vozila istodobno će biti takvih karakteristika da će omogućavati prijenos vitalnih parametara pacijenata iz vozila na daljinu te video i audio vezu, što je preduvjet za buduća ulaganja u hitnu medicinsku službu u vidu omogućavanja telekonzultacija između medicinskih sestara/tehničara te mladih liječnika u vozilu s liječnicima specijalistima hitne medicine putem telemedicine.</w:t>
      </w:r>
      <w:r>
        <w:rPr>
          <w:sz w:val="24"/>
          <w:szCs w:val="24"/>
        </w:rPr>
        <w:t xml:space="preserve"> Projekt </w:t>
      </w:r>
      <w:r w:rsidR="008F442A">
        <w:rPr>
          <w:sz w:val="24"/>
          <w:szCs w:val="24"/>
        </w:rPr>
        <w:t xml:space="preserve">je započeo 30.08.2024., a </w:t>
      </w:r>
      <w:r>
        <w:rPr>
          <w:sz w:val="24"/>
          <w:szCs w:val="24"/>
        </w:rPr>
        <w:t xml:space="preserve">traje do </w:t>
      </w:r>
      <w:r w:rsidR="008F442A">
        <w:rPr>
          <w:sz w:val="24"/>
          <w:szCs w:val="24"/>
        </w:rPr>
        <w:t>30.10.</w:t>
      </w:r>
      <w:r>
        <w:rPr>
          <w:sz w:val="24"/>
          <w:szCs w:val="24"/>
        </w:rPr>
        <w:t xml:space="preserve">2028. godine. </w:t>
      </w:r>
    </w:p>
    <w:p w14:paraId="6483864A" w14:textId="77777777" w:rsidR="00AE4CFF" w:rsidRDefault="001433AC" w:rsidP="00904420">
      <w:pPr>
        <w:rPr>
          <w:sz w:val="24"/>
          <w:szCs w:val="24"/>
        </w:rPr>
      </w:pPr>
      <w:r>
        <w:rPr>
          <w:sz w:val="24"/>
          <w:szCs w:val="24"/>
        </w:rPr>
        <w:t xml:space="preserve">U 2025. godini na izvor 11 odnosi se iznos 2.160 eur, na izvor 12 iznos 1.126 eur, a izvor 563 iznos 4.514 eur jer je planirana aktivnost provedbe javnog natječaja za nabavku vozila. </w:t>
      </w:r>
    </w:p>
    <w:p w14:paraId="0DDC685A" w14:textId="11C55641" w:rsidR="001433AC" w:rsidRDefault="001433AC" w:rsidP="00904420">
      <w:pPr>
        <w:rPr>
          <w:sz w:val="24"/>
          <w:szCs w:val="24"/>
        </w:rPr>
      </w:pPr>
      <w:r>
        <w:rPr>
          <w:sz w:val="24"/>
          <w:szCs w:val="24"/>
        </w:rPr>
        <w:t xml:space="preserve">U 2026. godini treba biti isporuka prve tranše vozila i </w:t>
      </w:r>
      <w:r w:rsidR="00820818">
        <w:rPr>
          <w:sz w:val="24"/>
          <w:szCs w:val="24"/>
        </w:rPr>
        <w:t xml:space="preserve">na izvor 11 odnosi se iznos 1.016.469 eur, na izvor 12 iznos </w:t>
      </w:r>
      <w:r w:rsidR="00A00BF4">
        <w:rPr>
          <w:sz w:val="24"/>
          <w:szCs w:val="24"/>
        </w:rPr>
        <w:t>528.901</w:t>
      </w:r>
      <w:r w:rsidR="00820818">
        <w:rPr>
          <w:sz w:val="24"/>
          <w:szCs w:val="24"/>
        </w:rPr>
        <w:t xml:space="preserve"> eur, a na izvor 563 iznos 1.485.981 eur. </w:t>
      </w:r>
    </w:p>
    <w:p w14:paraId="006208BC" w14:textId="6667BB18" w:rsidR="00AE4CFF" w:rsidRDefault="00AE4CFF" w:rsidP="00904420">
      <w:pPr>
        <w:rPr>
          <w:sz w:val="24"/>
          <w:szCs w:val="24"/>
        </w:rPr>
      </w:pPr>
      <w:r>
        <w:rPr>
          <w:sz w:val="24"/>
          <w:szCs w:val="24"/>
        </w:rPr>
        <w:t xml:space="preserve">U 2027. godini planirana je isporuka </w:t>
      </w:r>
      <w:r w:rsidR="001B2E53">
        <w:rPr>
          <w:sz w:val="24"/>
          <w:szCs w:val="24"/>
        </w:rPr>
        <w:t xml:space="preserve">druge tranše vozila, na izvor 11 odnosi se iznos 2.032.936 eur, na izvor 12 iznos </w:t>
      </w:r>
      <w:r w:rsidR="00A00BF4">
        <w:rPr>
          <w:sz w:val="24"/>
          <w:szCs w:val="24"/>
        </w:rPr>
        <w:t>1.057.804</w:t>
      </w:r>
      <w:r w:rsidR="001B2E53">
        <w:rPr>
          <w:sz w:val="24"/>
          <w:szCs w:val="24"/>
        </w:rPr>
        <w:t xml:space="preserve"> eur, a na izvor 563 iznos 2.971.962 eur. </w:t>
      </w:r>
    </w:p>
    <w:p w14:paraId="72F161A1" w14:textId="38827D1E" w:rsidR="00820818" w:rsidRDefault="00820818" w:rsidP="00904420">
      <w:pPr>
        <w:rPr>
          <w:sz w:val="24"/>
          <w:szCs w:val="24"/>
        </w:rPr>
      </w:pPr>
      <w:r>
        <w:rPr>
          <w:sz w:val="24"/>
          <w:szCs w:val="24"/>
        </w:rPr>
        <w:t xml:space="preserve">Materijalni rashodi – u 2025. godini planirana je aktivnost vanjskog suradnika za provedbu javnog natječaja te </w:t>
      </w:r>
      <w:r w:rsidR="00F5432B">
        <w:rPr>
          <w:sz w:val="24"/>
          <w:szCs w:val="24"/>
        </w:rPr>
        <w:t>tisak naljepnica za opremu</w:t>
      </w:r>
      <w:r w:rsidR="000B0A7A">
        <w:rPr>
          <w:sz w:val="24"/>
          <w:szCs w:val="24"/>
        </w:rPr>
        <w:t xml:space="preserve"> u ukupnom iznosu 7.800 eur.</w:t>
      </w:r>
      <w:r w:rsidR="00F5432B">
        <w:rPr>
          <w:sz w:val="24"/>
          <w:szCs w:val="24"/>
        </w:rPr>
        <w:t xml:space="preserve"> </w:t>
      </w:r>
    </w:p>
    <w:p w14:paraId="7230A23E" w14:textId="12F1A074" w:rsidR="00F5432B" w:rsidRDefault="00F5432B" w:rsidP="00904420">
      <w:pPr>
        <w:rPr>
          <w:sz w:val="24"/>
          <w:szCs w:val="24"/>
        </w:rPr>
      </w:pPr>
      <w:r>
        <w:rPr>
          <w:sz w:val="24"/>
          <w:szCs w:val="24"/>
        </w:rPr>
        <w:t xml:space="preserve">Rashodi za nabavu proizvedene dugotrajne imovine u 2026. iznose </w:t>
      </w:r>
      <w:r w:rsidR="00A00BF4">
        <w:rPr>
          <w:sz w:val="24"/>
          <w:szCs w:val="24"/>
        </w:rPr>
        <w:t>3.031.351</w:t>
      </w:r>
      <w:r>
        <w:rPr>
          <w:sz w:val="24"/>
          <w:szCs w:val="24"/>
        </w:rPr>
        <w:t xml:space="preserve"> eur</w:t>
      </w:r>
      <w:r w:rsidR="000E76C8">
        <w:rPr>
          <w:sz w:val="24"/>
          <w:szCs w:val="24"/>
        </w:rPr>
        <w:t xml:space="preserve"> (isporuka prve tranše vozila</w:t>
      </w:r>
      <w:r w:rsidR="001B2E53">
        <w:rPr>
          <w:sz w:val="24"/>
          <w:szCs w:val="24"/>
        </w:rPr>
        <w:t xml:space="preserve"> (20 komada*183.410 eur)</w:t>
      </w:r>
      <w:r w:rsidR="000E76C8">
        <w:rPr>
          <w:sz w:val="24"/>
          <w:szCs w:val="24"/>
        </w:rPr>
        <w:t xml:space="preserve"> za hitnu medicinsku službu, sa medicinskom i </w:t>
      </w:r>
      <w:r w:rsidR="000E76C8">
        <w:rPr>
          <w:sz w:val="24"/>
          <w:szCs w:val="24"/>
        </w:rPr>
        <w:lastRenderedPageBreak/>
        <w:t>komunikacijskom opremom)</w:t>
      </w:r>
      <w:r>
        <w:rPr>
          <w:sz w:val="24"/>
          <w:szCs w:val="24"/>
        </w:rPr>
        <w:t xml:space="preserve">, a u 2027. godini iznose </w:t>
      </w:r>
      <w:r w:rsidR="00A00BF4">
        <w:rPr>
          <w:sz w:val="24"/>
          <w:szCs w:val="24"/>
        </w:rPr>
        <w:t>6.062.702</w:t>
      </w:r>
      <w:r>
        <w:rPr>
          <w:sz w:val="24"/>
          <w:szCs w:val="24"/>
        </w:rPr>
        <w:t xml:space="preserve"> eur</w:t>
      </w:r>
      <w:r w:rsidR="000E76C8">
        <w:rPr>
          <w:sz w:val="24"/>
          <w:szCs w:val="24"/>
        </w:rPr>
        <w:t xml:space="preserve"> (isporuka</w:t>
      </w:r>
      <w:r w:rsidR="001B2E53">
        <w:rPr>
          <w:sz w:val="24"/>
          <w:szCs w:val="24"/>
        </w:rPr>
        <w:t xml:space="preserve"> </w:t>
      </w:r>
      <w:r w:rsidR="000E76C8">
        <w:rPr>
          <w:sz w:val="24"/>
          <w:szCs w:val="24"/>
        </w:rPr>
        <w:t xml:space="preserve">dvije tranše vozila </w:t>
      </w:r>
      <w:r w:rsidR="001B2E53">
        <w:rPr>
          <w:sz w:val="24"/>
          <w:szCs w:val="24"/>
        </w:rPr>
        <w:t xml:space="preserve">(40 komada*183.410 eur) </w:t>
      </w:r>
      <w:r w:rsidR="000E76C8">
        <w:rPr>
          <w:sz w:val="24"/>
          <w:szCs w:val="24"/>
        </w:rPr>
        <w:t>za HMS sa medicinskom i komunikacijskom opremom)</w:t>
      </w:r>
      <w:r>
        <w:rPr>
          <w:sz w:val="24"/>
          <w:szCs w:val="24"/>
        </w:rPr>
        <w:t xml:space="preserve">. </w:t>
      </w:r>
    </w:p>
    <w:p w14:paraId="088CAD2C" w14:textId="77777777" w:rsidR="001433AC" w:rsidRDefault="001433AC" w:rsidP="00904420">
      <w:pPr>
        <w:rPr>
          <w:sz w:val="24"/>
          <w:szCs w:val="24"/>
        </w:rPr>
      </w:pPr>
    </w:p>
    <w:p w14:paraId="57451AA6" w14:textId="77777777" w:rsidR="000E76C8" w:rsidRDefault="000E76C8" w:rsidP="00904420">
      <w:pPr>
        <w:rPr>
          <w:sz w:val="24"/>
          <w:szCs w:val="24"/>
        </w:rPr>
      </w:pPr>
    </w:p>
    <w:p w14:paraId="0623108A" w14:textId="526A2A4A" w:rsidR="00F23AE0" w:rsidRPr="00EE34AD" w:rsidRDefault="00F23AE0" w:rsidP="00F23AE0">
      <w:pPr>
        <w:pStyle w:val="Heading8"/>
        <w:jc w:val="left"/>
        <w:rPr>
          <w:sz w:val="24"/>
          <w:szCs w:val="24"/>
        </w:rPr>
      </w:pPr>
      <w:r w:rsidRPr="00EE34AD">
        <w:rPr>
          <w:sz w:val="24"/>
          <w:szCs w:val="24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20"/>
        <w:gridCol w:w="1691"/>
        <w:gridCol w:w="1593"/>
        <w:gridCol w:w="1074"/>
        <w:gridCol w:w="1006"/>
        <w:gridCol w:w="1074"/>
        <w:gridCol w:w="1074"/>
        <w:gridCol w:w="1074"/>
      </w:tblGrid>
      <w:tr w:rsidR="00503502" w:rsidRPr="00EE34AD" w14:paraId="59868A06" w14:textId="77777777" w:rsidTr="00C214B7">
        <w:trPr>
          <w:jc w:val="center"/>
        </w:trPr>
        <w:tc>
          <w:tcPr>
            <w:tcW w:w="1634" w:type="dxa"/>
            <w:shd w:val="clear" w:color="auto" w:fill="B5C0D8"/>
          </w:tcPr>
          <w:p w14:paraId="0A3E4338" w14:textId="77777777" w:rsidR="00F23AE0" w:rsidRPr="00EE34AD" w:rsidRDefault="00F23AE0" w:rsidP="00C214B7">
            <w:pPr>
              <w:jc w:val="center"/>
              <w:rPr>
                <w:sz w:val="24"/>
                <w:szCs w:val="24"/>
              </w:rPr>
            </w:pPr>
            <w:r w:rsidRPr="00EE34AD">
              <w:rPr>
                <w:sz w:val="24"/>
                <w:szCs w:val="24"/>
              </w:rPr>
              <w:t>Pokazatelj rezultata</w:t>
            </w:r>
          </w:p>
        </w:tc>
        <w:tc>
          <w:tcPr>
            <w:tcW w:w="1634" w:type="dxa"/>
            <w:shd w:val="clear" w:color="auto" w:fill="B5C0D8"/>
          </w:tcPr>
          <w:p w14:paraId="11A580F5" w14:textId="77777777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Definicija</w:t>
            </w:r>
          </w:p>
        </w:tc>
        <w:tc>
          <w:tcPr>
            <w:tcW w:w="1634" w:type="dxa"/>
            <w:shd w:val="clear" w:color="auto" w:fill="B5C0D8"/>
          </w:tcPr>
          <w:p w14:paraId="1550E0AB" w14:textId="77777777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Jedinica</w:t>
            </w:r>
          </w:p>
        </w:tc>
        <w:tc>
          <w:tcPr>
            <w:tcW w:w="1074" w:type="dxa"/>
            <w:shd w:val="clear" w:color="auto" w:fill="B5C0D8"/>
          </w:tcPr>
          <w:p w14:paraId="5AC7B34C" w14:textId="77777777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Polazna vrijednost</w:t>
            </w:r>
          </w:p>
        </w:tc>
        <w:tc>
          <w:tcPr>
            <w:tcW w:w="1008" w:type="dxa"/>
            <w:shd w:val="clear" w:color="auto" w:fill="B5C0D8"/>
          </w:tcPr>
          <w:p w14:paraId="3A3646C6" w14:textId="77777777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Izvor podataka</w:t>
            </w:r>
          </w:p>
        </w:tc>
        <w:tc>
          <w:tcPr>
            <w:tcW w:w="1074" w:type="dxa"/>
            <w:shd w:val="clear" w:color="auto" w:fill="B5C0D8"/>
          </w:tcPr>
          <w:p w14:paraId="4F45DD71" w14:textId="778B856D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Ciljana vrijednost (20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E76C8">
              <w:rPr>
                <w:rFonts w:cs="Times New Roman"/>
                <w:sz w:val="24"/>
                <w:szCs w:val="24"/>
              </w:rPr>
              <w:t>5</w:t>
            </w:r>
            <w:r w:rsidRPr="00EE34AD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074" w:type="dxa"/>
            <w:shd w:val="clear" w:color="auto" w:fill="B5C0D8"/>
          </w:tcPr>
          <w:p w14:paraId="464D04C7" w14:textId="66173046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Ciljana vrijednost (20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E76C8">
              <w:rPr>
                <w:rFonts w:cs="Times New Roman"/>
                <w:sz w:val="24"/>
                <w:szCs w:val="24"/>
              </w:rPr>
              <w:t>6</w:t>
            </w:r>
            <w:r w:rsidRPr="00EE34AD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074" w:type="dxa"/>
            <w:shd w:val="clear" w:color="auto" w:fill="B5C0D8"/>
          </w:tcPr>
          <w:p w14:paraId="13BD2023" w14:textId="00FDC9C9" w:rsidR="00F23AE0" w:rsidRPr="00EE34AD" w:rsidRDefault="00F23AE0" w:rsidP="00C214B7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E34AD">
              <w:rPr>
                <w:rFonts w:cs="Times New Roman"/>
                <w:sz w:val="24"/>
                <w:szCs w:val="24"/>
              </w:rPr>
              <w:t>Ciljana vrijednost (202</w:t>
            </w:r>
            <w:r w:rsidR="000E76C8">
              <w:rPr>
                <w:rFonts w:cs="Times New Roman"/>
                <w:sz w:val="24"/>
                <w:szCs w:val="24"/>
              </w:rPr>
              <w:t>7</w:t>
            </w:r>
            <w:r w:rsidRPr="00EE34AD">
              <w:rPr>
                <w:rFonts w:cs="Times New Roman"/>
                <w:sz w:val="24"/>
                <w:szCs w:val="24"/>
              </w:rPr>
              <w:t>.)</w:t>
            </w:r>
          </w:p>
        </w:tc>
      </w:tr>
      <w:tr w:rsidR="00503502" w:rsidRPr="00EE34AD" w14:paraId="03EB489B" w14:textId="77777777" w:rsidTr="000E76C8">
        <w:trPr>
          <w:jc w:val="center"/>
        </w:trPr>
        <w:tc>
          <w:tcPr>
            <w:tcW w:w="1634" w:type="dxa"/>
            <w:vAlign w:val="top"/>
          </w:tcPr>
          <w:p w14:paraId="1969E192" w14:textId="0DE901BD" w:rsidR="00F23AE0" w:rsidRPr="00AC6384" w:rsidRDefault="000E76C8" w:rsidP="00C214B7">
            <w:pPr>
              <w:pStyle w:val="CellColumn"/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Broj podržanih ulaganja u razvoj modernizirane usluge hitne medicinske službe </w:t>
            </w:r>
          </w:p>
        </w:tc>
        <w:tc>
          <w:tcPr>
            <w:tcW w:w="1634" w:type="dxa"/>
            <w:shd w:val="clear" w:color="auto" w:fill="auto"/>
            <w:vAlign w:val="top"/>
          </w:tcPr>
          <w:p w14:paraId="0DFF6C45" w14:textId="53B7B088" w:rsidR="00F23AE0" w:rsidRPr="00AC6384" w:rsidRDefault="000E76C8" w:rsidP="00C214B7">
            <w:pPr>
              <w:pStyle w:val="CellColumn"/>
              <w:jc w:val="left"/>
              <w:rPr>
                <w:rFonts w:cs="Times New Roman"/>
                <w:sz w:val="22"/>
                <w:szCs w:val="24"/>
              </w:rPr>
            </w:pPr>
            <w:r w:rsidRPr="000E76C8">
              <w:rPr>
                <w:rFonts w:cs="Times New Roman"/>
                <w:sz w:val="22"/>
                <w:szCs w:val="24"/>
              </w:rPr>
              <w:t>Broj podržanih ulaganja u razvoj modernizirane usluge hitne medicinske službe</w:t>
            </w:r>
          </w:p>
        </w:tc>
        <w:tc>
          <w:tcPr>
            <w:tcW w:w="1634" w:type="dxa"/>
            <w:shd w:val="clear" w:color="auto" w:fill="auto"/>
          </w:tcPr>
          <w:p w14:paraId="1AE93875" w14:textId="48FC41CC" w:rsidR="00F23AE0" w:rsidRPr="00A00BF4" w:rsidRDefault="00F23AE0" w:rsidP="00C214B7">
            <w:pPr>
              <w:jc w:val="center"/>
              <w:rPr>
                <w:sz w:val="22"/>
                <w:szCs w:val="22"/>
              </w:rPr>
            </w:pPr>
            <w:r w:rsidRPr="00A00BF4">
              <w:rPr>
                <w:sz w:val="22"/>
                <w:szCs w:val="22"/>
              </w:rPr>
              <w:t xml:space="preserve">Broj </w:t>
            </w:r>
          </w:p>
        </w:tc>
        <w:tc>
          <w:tcPr>
            <w:tcW w:w="1074" w:type="dxa"/>
            <w:shd w:val="clear" w:color="auto" w:fill="auto"/>
          </w:tcPr>
          <w:p w14:paraId="0027AC7C" w14:textId="77777777" w:rsidR="00F23AE0" w:rsidRPr="00A00BF4" w:rsidRDefault="00F23AE0" w:rsidP="00C214B7">
            <w:pPr>
              <w:jc w:val="center"/>
              <w:rPr>
                <w:sz w:val="22"/>
                <w:szCs w:val="22"/>
                <w:highlight w:val="yellow"/>
              </w:rPr>
            </w:pPr>
            <w:r w:rsidRPr="00A00BF4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0D10CB92" w14:textId="77777777" w:rsidR="00F23AE0" w:rsidRPr="00EE34AD" w:rsidRDefault="00F23AE0" w:rsidP="00C214B7">
            <w:pPr>
              <w:pStyle w:val="CellColumn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03502">
              <w:rPr>
                <w:rFonts w:cs="Times New Roman"/>
                <w:szCs w:val="20"/>
              </w:rPr>
              <w:t>Hrvatski zavod za hitnu medicinu</w:t>
            </w:r>
          </w:p>
        </w:tc>
        <w:tc>
          <w:tcPr>
            <w:tcW w:w="1074" w:type="dxa"/>
            <w:shd w:val="clear" w:color="auto" w:fill="auto"/>
          </w:tcPr>
          <w:p w14:paraId="585E4E32" w14:textId="6EE1278F" w:rsidR="00F23AE0" w:rsidRPr="00A00BF4" w:rsidRDefault="000E76C8" w:rsidP="00C214B7">
            <w:pPr>
              <w:jc w:val="center"/>
              <w:rPr>
                <w:sz w:val="22"/>
                <w:szCs w:val="22"/>
                <w:highlight w:val="yellow"/>
              </w:rPr>
            </w:pPr>
            <w:r w:rsidRPr="00A00BF4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14:paraId="34EAB82F" w14:textId="77777777" w:rsidR="00F23AE0" w:rsidRPr="00A00BF4" w:rsidRDefault="00F23AE0" w:rsidP="00C214B7">
            <w:pPr>
              <w:jc w:val="center"/>
              <w:rPr>
                <w:sz w:val="22"/>
                <w:szCs w:val="22"/>
                <w:highlight w:val="yellow"/>
              </w:rPr>
            </w:pPr>
            <w:r w:rsidRPr="00A00BF4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14:paraId="2BA8C070" w14:textId="77777777" w:rsidR="00F23AE0" w:rsidRPr="00A00BF4" w:rsidRDefault="00F23AE0" w:rsidP="00C214B7">
            <w:pPr>
              <w:jc w:val="center"/>
              <w:rPr>
                <w:sz w:val="22"/>
                <w:szCs w:val="22"/>
                <w:highlight w:val="yellow"/>
              </w:rPr>
            </w:pPr>
            <w:r w:rsidRPr="00A00BF4">
              <w:rPr>
                <w:sz w:val="22"/>
                <w:szCs w:val="22"/>
              </w:rPr>
              <w:t>0</w:t>
            </w:r>
          </w:p>
        </w:tc>
      </w:tr>
      <w:tr w:rsidR="00503502" w:rsidRPr="00EE34AD" w14:paraId="3C74C1B6" w14:textId="77777777" w:rsidTr="00C214B7">
        <w:trPr>
          <w:jc w:val="center"/>
        </w:trPr>
        <w:tc>
          <w:tcPr>
            <w:tcW w:w="1634" w:type="dxa"/>
            <w:vAlign w:val="top"/>
          </w:tcPr>
          <w:p w14:paraId="2FFE97C2" w14:textId="07AF3EA2" w:rsidR="000E76C8" w:rsidRDefault="000E76C8" w:rsidP="00C214B7">
            <w:pPr>
              <w:pStyle w:val="CellColumn"/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Broj hitnih medicinskih intervencija sa novim medicinskim vozilima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510C37E" w14:textId="1878B921" w:rsidR="000E76C8" w:rsidRPr="000E76C8" w:rsidRDefault="00503502" w:rsidP="00C214B7">
            <w:pPr>
              <w:pStyle w:val="CellColumn"/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Broj hitnih medicinskih intervencija sa novim medicinskim vozilima kojima unapređujemo uslugu hitne medicinske skrbi (korisnici/godina)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7F28A6B1" w14:textId="39751E10" w:rsidR="000E76C8" w:rsidRPr="00A00BF4" w:rsidRDefault="00503502" w:rsidP="00C214B7">
            <w:pPr>
              <w:jc w:val="center"/>
              <w:rPr>
                <w:sz w:val="22"/>
                <w:szCs w:val="22"/>
              </w:rPr>
            </w:pPr>
            <w:r w:rsidRPr="00A00BF4">
              <w:rPr>
                <w:sz w:val="22"/>
                <w:szCs w:val="22"/>
              </w:rPr>
              <w:t>Broj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14:paraId="558FC00C" w14:textId="5D0F2A5F" w:rsidR="000E76C8" w:rsidRPr="00A00BF4" w:rsidRDefault="00503502" w:rsidP="00C214B7">
            <w:pPr>
              <w:jc w:val="center"/>
              <w:rPr>
                <w:sz w:val="22"/>
                <w:szCs w:val="22"/>
              </w:rPr>
            </w:pPr>
            <w:r w:rsidRPr="00A00BF4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06C76DFF" w14:textId="21D3E0A7" w:rsidR="000E76C8" w:rsidRPr="00EE34AD" w:rsidRDefault="00503502" w:rsidP="00C214B7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022DE0">
              <w:rPr>
                <w:rFonts w:cs="Times New Roman"/>
                <w:szCs w:val="20"/>
              </w:rPr>
              <w:t>Hrvatski zavod za hitnu medicinu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14:paraId="2BD376C0" w14:textId="69026F9E" w:rsidR="000E76C8" w:rsidRPr="00A00BF4" w:rsidRDefault="000E76C8" w:rsidP="00C214B7">
            <w:pPr>
              <w:jc w:val="center"/>
              <w:rPr>
                <w:sz w:val="22"/>
                <w:szCs w:val="22"/>
              </w:rPr>
            </w:pPr>
            <w:r w:rsidRPr="00A00BF4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14:paraId="6A7F768B" w14:textId="1D80E508" w:rsidR="000E76C8" w:rsidRPr="00A00BF4" w:rsidRDefault="000E76C8" w:rsidP="00C214B7">
            <w:pPr>
              <w:jc w:val="center"/>
              <w:rPr>
                <w:sz w:val="22"/>
                <w:szCs w:val="22"/>
              </w:rPr>
            </w:pPr>
            <w:r w:rsidRPr="00A00BF4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14:paraId="36F3A7AF" w14:textId="453A0965" w:rsidR="000E76C8" w:rsidRPr="00A00BF4" w:rsidRDefault="00267A5E" w:rsidP="00C214B7">
            <w:pPr>
              <w:jc w:val="center"/>
              <w:rPr>
                <w:sz w:val="22"/>
                <w:szCs w:val="22"/>
              </w:rPr>
            </w:pPr>
            <w:r w:rsidRPr="00A00BF4">
              <w:rPr>
                <w:sz w:val="22"/>
                <w:szCs w:val="22"/>
              </w:rPr>
              <w:t>14.400</w:t>
            </w:r>
          </w:p>
        </w:tc>
      </w:tr>
      <w:bookmarkEnd w:id="2"/>
    </w:tbl>
    <w:p w14:paraId="18C9A9D7" w14:textId="7C71D2AE" w:rsidR="00267A58" w:rsidRDefault="00267A58" w:rsidP="00904420"/>
    <w:sectPr w:rsidR="00267A58" w:rsidSect="00995B25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BBBF" w14:textId="77777777" w:rsidR="00F23AE0" w:rsidRDefault="00F23AE0" w:rsidP="00F23AE0">
      <w:pPr>
        <w:spacing w:after="0"/>
      </w:pPr>
      <w:r>
        <w:separator/>
      </w:r>
    </w:p>
  </w:endnote>
  <w:endnote w:type="continuationSeparator" w:id="0">
    <w:p w14:paraId="462F29D2" w14:textId="77777777" w:rsidR="00F23AE0" w:rsidRDefault="00F23AE0" w:rsidP="00F23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875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24779" w14:textId="2DDA5F97" w:rsidR="00F23AE0" w:rsidRDefault="00F23A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4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5D9ABB" w14:textId="77777777" w:rsidR="00F23AE0" w:rsidRDefault="00F23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94C8" w14:textId="77777777" w:rsidR="00F23AE0" w:rsidRDefault="00F23AE0" w:rsidP="00F23AE0">
      <w:pPr>
        <w:spacing w:after="0"/>
      </w:pPr>
      <w:r>
        <w:separator/>
      </w:r>
    </w:p>
  </w:footnote>
  <w:footnote w:type="continuationSeparator" w:id="0">
    <w:p w14:paraId="368D7D2A" w14:textId="77777777" w:rsidR="00F23AE0" w:rsidRDefault="00F23AE0" w:rsidP="00F23A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AD"/>
    <w:rsid w:val="000017CD"/>
    <w:rsid w:val="00011C8A"/>
    <w:rsid w:val="00022DE0"/>
    <w:rsid w:val="000331E4"/>
    <w:rsid w:val="0003427D"/>
    <w:rsid w:val="00043094"/>
    <w:rsid w:val="00066C81"/>
    <w:rsid w:val="00067F35"/>
    <w:rsid w:val="00071B74"/>
    <w:rsid w:val="00090179"/>
    <w:rsid w:val="000950A9"/>
    <w:rsid w:val="000A09DC"/>
    <w:rsid w:val="000B036C"/>
    <w:rsid w:val="000B0A7A"/>
    <w:rsid w:val="000B0B0C"/>
    <w:rsid w:val="000B29BE"/>
    <w:rsid w:val="000C43A1"/>
    <w:rsid w:val="000E4299"/>
    <w:rsid w:val="000E76C8"/>
    <w:rsid w:val="0011334B"/>
    <w:rsid w:val="001433AC"/>
    <w:rsid w:val="0014343D"/>
    <w:rsid w:val="00160389"/>
    <w:rsid w:val="00161E4D"/>
    <w:rsid w:val="00173C09"/>
    <w:rsid w:val="001828EA"/>
    <w:rsid w:val="00184096"/>
    <w:rsid w:val="001879F0"/>
    <w:rsid w:val="001B2E53"/>
    <w:rsid w:val="00267A58"/>
    <w:rsid w:val="00267A5E"/>
    <w:rsid w:val="002A3604"/>
    <w:rsid w:val="002B4DD5"/>
    <w:rsid w:val="002B55F2"/>
    <w:rsid w:val="003118EE"/>
    <w:rsid w:val="00311F57"/>
    <w:rsid w:val="0033475C"/>
    <w:rsid w:val="003870F8"/>
    <w:rsid w:val="0038772D"/>
    <w:rsid w:val="00397144"/>
    <w:rsid w:val="003A7B5E"/>
    <w:rsid w:val="003D1D57"/>
    <w:rsid w:val="003D3B41"/>
    <w:rsid w:val="004019E7"/>
    <w:rsid w:val="00431677"/>
    <w:rsid w:val="00442762"/>
    <w:rsid w:val="004460B0"/>
    <w:rsid w:val="004723EE"/>
    <w:rsid w:val="004757A4"/>
    <w:rsid w:val="00487423"/>
    <w:rsid w:val="004A1D04"/>
    <w:rsid w:val="004B474F"/>
    <w:rsid w:val="00503502"/>
    <w:rsid w:val="00504EC2"/>
    <w:rsid w:val="00527D4F"/>
    <w:rsid w:val="005558A6"/>
    <w:rsid w:val="005B4F65"/>
    <w:rsid w:val="005B6DE4"/>
    <w:rsid w:val="005F02A8"/>
    <w:rsid w:val="00615ACF"/>
    <w:rsid w:val="00640385"/>
    <w:rsid w:val="006519EF"/>
    <w:rsid w:val="00687F29"/>
    <w:rsid w:val="006B26C3"/>
    <w:rsid w:val="0071587B"/>
    <w:rsid w:val="00722F47"/>
    <w:rsid w:val="00751669"/>
    <w:rsid w:val="00761231"/>
    <w:rsid w:val="007654A0"/>
    <w:rsid w:val="007A1963"/>
    <w:rsid w:val="007C158E"/>
    <w:rsid w:val="007C6202"/>
    <w:rsid w:val="007D67D1"/>
    <w:rsid w:val="007D7A18"/>
    <w:rsid w:val="007E19CE"/>
    <w:rsid w:val="007F18B6"/>
    <w:rsid w:val="00800BDB"/>
    <w:rsid w:val="008047F9"/>
    <w:rsid w:val="00820818"/>
    <w:rsid w:val="00821D76"/>
    <w:rsid w:val="008406CB"/>
    <w:rsid w:val="008743A1"/>
    <w:rsid w:val="008A5F73"/>
    <w:rsid w:val="008C21E7"/>
    <w:rsid w:val="008C2393"/>
    <w:rsid w:val="008F442A"/>
    <w:rsid w:val="00904420"/>
    <w:rsid w:val="00954FDD"/>
    <w:rsid w:val="00987486"/>
    <w:rsid w:val="00995B25"/>
    <w:rsid w:val="009A5400"/>
    <w:rsid w:val="009C6400"/>
    <w:rsid w:val="009E7569"/>
    <w:rsid w:val="00A00BF4"/>
    <w:rsid w:val="00A25365"/>
    <w:rsid w:val="00A513B3"/>
    <w:rsid w:val="00A8141F"/>
    <w:rsid w:val="00A82DEE"/>
    <w:rsid w:val="00A871CF"/>
    <w:rsid w:val="00AD073F"/>
    <w:rsid w:val="00AE4CFF"/>
    <w:rsid w:val="00AF0029"/>
    <w:rsid w:val="00B022E9"/>
    <w:rsid w:val="00B74405"/>
    <w:rsid w:val="00B84546"/>
    <w:rsid w:val="00BB24BE"/>
    <w:rsid w:val="00BC64CC"/>
    <w:rsid w:val="00BE4E0C"/>
    <w:rsid w:val="00BE77BB"/>
    <w:rsid w:val="00C25293"/>
    <w:rsid w:val="00C60C21"/>
    <w:rsid w:val="00CA6B75"/>
    <w:rsid w:val="00CB2429"/>
    <w:rsid w:val="00CC1C1D"/>
    <w:rsid w:val="00CF47FF"/>
    <w:rsid w:val="00D07792"/>
    <w:rsid w:val="00D07815"/>
    <w:rsid w:val="00D1154C"/>
    <w:rsid w:val="00D27886"/>
    <w:rsid w:val="00D36C2E"/>
    <w:rsid w:val="00D86458"/>
    <w:rsid w:val="00DC30ED"/>
    <w:rsid w:val="00DE20E7"/>
    <w:rsid w:val="00DE2191"/>
    <w:rsid w:val="00DE2B4D"/>
    <w:rsid w:val="00DE64A6"/>
    <w:rsid w:val="00DF4E3F"/>
    <w:rsid w:val="00EC2C36"/>
    <w:rsid w:val="00ED1669"/>
    <w:rsid w:val="00ED35E2"/>
    <w:rsid w:val="00EE34AD"/>
    <w:rsid w:val="00EE769B"/>
    <w:rsid w:val="00F23AE0"/>
    <w:rsid w:val="00F37F41"/>
    <w:rsid w:val="00F5432B"/>
    <w:rsid w:val="00F60ADE"/>
    <w:rsid w:val="00F679DA"/>
    <w:rsid w:val="00FA3440"/>
    <w:rsid w:val="00FC433A"/>
    <w:rsid w:val="00FE339B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4172"/>
  <w15:chartTrackingRefBased/>
  <w15:docId w15:val="{7FBF6B3E-DB16-47A9-BF97-6880EA1A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A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EE34AD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EE34AD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E34AD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34AD"/>
    <w:pPr>
      <w:keepNext/>
      <w:keepLines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34AD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EE34AD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EE34AD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EE34AD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EE34AD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EE34AD"/>
  </w:style>
  <w:style w:type="table" w:customStyle="1" w:styleId="StilTablice">
    <w:name w:val="StilTablice"/>
    <w:basedOn w:val="TableNormal"/>
    <w:uiPriority w:val="99"/>
    <w:rsid w:val="00EE34AD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table" w:customStyle="1" w:styleId="StilTablice1">
    <w:name w:val="StilTablice1"/>
    <w:basedOn w:val="TableNormal"/>
    <w:uiPriority w:val="99"/>
    <w:rsid w:val="00EE34AD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F23AE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3AE0"/>
    <w:rPr>
      <w:rFonts w:ascii="Times New Roman" w:eastAsia="Times New Roman" w:hAnsi="Times New Roman" w:cs="Times New Roman"/>
      <w:szCs w:val="20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F23AE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3AE0"/>
    <w:rPr>
      <w:rFonts w:ascii="Times New Roman" w:eastAsia="Times New Roman" w:hAnsi="Times New Roman" w:cs="Times New Roman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40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1129-1BE2-4053-9D67-B74CE73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Bokulic</dc:creator>
  <cp:keywords/>
  <dc:description/>
  <cp:lastModifiedBy>Ana Stipetić</cp:lastModifiedBy>
  <cp:revision>22</cp:revision>
  <cp:lastPrinted>2023-01-25T13:26:00Z</cp:lastPrinted>
  <dcterms:created xsi:type="dcterms:W3CDTF">2024-11-08T08:21:00Z</dcterms:created>
  <dcterms:modified xsi:type="dcterms:W3CDTF">2024-11-11T10:10:00Z</dcterms:modified>
</cp:coreProperties>
</file>